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C221B" w14:textId="1011F3BC" w:rsidR="003350D4" w:rsidRPr="00D54420" w:rsidRDefault="003A1F92" w:rsidP="003A1F92">
      <w:pPr>
        <w:jc w:val="center"/>
        <w:rPr>
          <w:rFonts w:cstheme="minorHAnsi"/>
          <w:b/>
          <w:bCs/>
          <w:sz w:val="28"/>
          <w:szCs w:val="28"/>
        </w:rPr>
      </w:pPr>
      <w:r w:rsidRPr="00D54420">
        <w:rPr>
          <w:rFonts w:ascii="Calibri" w:hAnsi="Calibri" w:cs="Calibri"/>
          <w:b/>
          <w:bCs/>
          <w:sz w:val="28"/>
          <w:szCs w:val="28"/>
        </w:rPr>
        <w:t xml:space="preserve">OSNOVNE TEHNIČNE SPECIFIKACIJE ZA </w:t>
      </w:r>
      <w:r w:rsidR="00527B70" w:rsidRPr="00D54420">
        <w:rPr>
          <w:rFonts w:cstheme="minorHAnsi"/>
          <w:b/>
          <w:bCs/>
          <w:sz w:val="28"/>
          <w:szCs w:val="28"/>
        </w:rPr>
        <w:t xml:space="preserve">SISTEM ZA DOLOČEVANJE </w:t>
      </w:r>
      <w:r w:rsidR="003350D4" w:rsidRPr="00D54420">
        <w:rPr>
          <w:rFonts w:cstheme="minorHAnsi"/>
          <w:b/>
          <w:bCs/>
          <w:sz w:val="28"/>
          <w:szCs w:val="28"/>
        </w:rPr>
        <w:t>MOSH/MOAH</w:t>
      </w:r>
    </w:p>
    <w:p w14:paraId="277290E2" w14:textId="535BB077" w:rsidR="003350D4" w:rsidRPr="00375A95" w:rsidRDefault="003350D4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t>Sistem temelji na HPLC-GC/FID, ki je sklopljen z avtomatiziranim vzorčevalnikom</w:t>
      </w:r>
      <w:r w:rsidR="00A92D22" w:rsidRPr="00375A95">
        <w:rPr>
          <w:rFonts w:cstheme="minorHAnsi"/>
          <w:sz w:val="24"/>
          <w:szCs w:val="24"/>
        </w:rPr>
        <w:t xml:space="preserve"> in pripravljalcem</w:t>
      </w:r>
      <w:r w:rsidRPr="00375A95">
        <w:rPr>
          <w:rFonts w:cstheme="minorHAnsi"/>
          <w:sz w:val="24"/>
          <w:szCs w:val="24"/>
        </w:rPr>
        <w:t xml:space="preserve"> vzorcev</w:t>
      </w:r>
      <w:r w:rsidR="00D359E6">
        <w:rPr>
          <w:rFonts w:cstheme="minorHAnsi"/>
          <w:sz w:val="24"/>
          <w:szCs w:val="24"/>
        </w:rPr>
        <w:t>,</w:t>
      </w:r>
    </w:p>
    <w:p w14:paraId="713B0AA0" w14:textId="6FA3E3DD" w:rsidR="00275BB4" w:rsidRPr="00375A95" w:rsidRDefault="00D359E6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275BB4" w:rsidRPr="00375A95">
        <w:rPr>
          <w:rFonts w:cstheme="minorHAnsi"/>
          <w:sz w:val="24"/>
          <w:szCs w:val="24"/>
        </w:rPr>
        <w:t xml:space="preserve">istem </w:t>
      </w:r>
      <w:r w:rsidR="00527B70">
        <w:rPr>
          <w:rFonts w:cstheme="minorHAnsi"/>
          <w:sz w:val="24"/>
          <w:szCs w:val="24"/>
        </w:rPr>
        <w:t xml:space="preserve">mora </w:t>
      </w:r>
      <w:r w:rsidR="00275BB4" w:rsidRPr="00375A95">
        <w:rPr>
          <w:rFonts w:cstheme="minorHAnsi"/>
          <w:sz w:val="24"/>
          <w:szCs w:val="24"/>
        </w:rPr>
        <w:t>omogoča</w:t>
      </w:r>
      <w:r w:rsidR="00527B70">
        <w:rPr>
          <w:rFonts w:cstheme="minorHAnsi"/>
          <w:sz w:val="24"/>
          <w:szCs w:val="24"/>
        </w:rPr>
        <w:t>ti</w:t>
      </w:r>
      <w:r w:rsidR="00275BB4" w:rsidRPr="00375A95">
        <w:rPr>
          <w:rFonts w:cstheme="minorHAnsi"/>
          <w:sz w:val="24"/>
          <w:szCs w:val="24"/>
        </w:rPr>
        <w:t xml:space="preserve"> avtomatsko ločbo dveh frakcij MOSH in MOAH na HPLC koloni, ki je ogrevana</w:t>
      </w:r>
      <w:r w:rsidR="00527B70">
        <w:rPr>
          <w:rFonts w:cstheme="minorHAnsi"/>
          <w:sz w:val="24"/>
          <w:szCs w:val="24"/>
        </w:rPr>
        <w:t>,</w:t>
      </w:r>
    </w:p>
    <w:p w14:paraId="539CF7CD" w14:textId="3E6F9BD9" w:rsidR="00275BB4" w:rsidRPr="00375A95" w:rsidRDefault="00527B70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497F14" w:rsidRPr="00375A95">
        <w:rPr>
          <w:rFonts w:cstheme="minorHAnsi"/>
          <w:sz w:val="24"/>
          <w:szCs w:val="24"/>
        </w:rPr>
        <w:t xml:space="preserve">istem </w:t>
      </w:r>
      <w:r>
        <w:rPr>
          <w:rFonts w:cstheme="minorHAnsi"/>
          <w:sz w:val="24"/>
          <w:szCs w:val="24"/>
        </w:rPr>
        <w:t xml:space="preserve">mora </w:t>
      </w:r>
      <w:r w:rsidR="00497F14" w:rsidRPr="00375A95">
        <w:rPr>
          <w:rFonts w:cstheme="minorHAnsi"/>
          <w:sz w:val="24"/>
          <w:szCs w:val="24"/>
        </w:rPr>
        <w:t>omogoča</w:t>
      </w:r>
      <w:r>
        <w:rPr>
          <w:rFonts w:cstheme="minorHAnsi"/>
          <w:sz w:val="24"/>
          <w:szCs w:val="24"/>
        </w:rPr>
        <w:t>ti</w:t>
      </w:r>
      <w:r w:rsidR="002A7161" w:rsidRPr="00375A95">
        <w:rPr>
          <w:rFonts w:cstheme="minorHAnsi"/>
          <w:sz w:val="24"/>
          <w:szCs w:val="24"/>
        </w:rPr>
        <w:t xml:space="preserve"> avtomatsko odparevanje odvečnega topila iz</w:t>
      </w:r>
      <w:r w:rsidR="00275BB4" w:rsidRPr="00375A95">
        <w:rPr>
          <w:rFonts w:cstheme="minorHAnsi"/>
          <w:sz w:val="24"/>
          <w:szCs w:val="24"/>
        </w:rPr>
        <w:t xml:space="preserve"> frakcij MOSH in MOAH</w:t>
      </w:r>
      <w:r>
        <w:rPr>
          <w:rFonts w:cstheme="minorHAnsi"/>
          <w:sz w:val="24"/>
          <w:szCs w:val="24"/>
        </w:rPr>
        <w:t>,</w:t>
      </w:r>
    </w:p>
    <w:p w14:paraId="541563A8" w14:textId="644F8B14" w:rsidR="00275BB4" w:rsidRPr="00375A95" w:rsidRDefault="00527B70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275BB4" w:rsidRPr="00375A95">
        <w:rPr>
          <w:rFonts w:cstheme="minorHAnsi"/>
          <w:sz w:val="24"/>
          <w:szCs w:val="24"/>
        </w:rPr>
        <w:t xml:space="preserve">istem mora omogočati avtomatizirano </w:t>
      </w:r>
      <w:r w:rsidR="006D2742" w:rsidRPr="00375A95">
        <w:rPr>
          <w:rFonts w:cstheme="minorHAnsi"/>
          <w:sz w:val="24"/>
          <w:szCs w:val="24"/>
        </w:rPr>
        <w:t>in</w:t>
      </w:r>
      <w:r w:rsidR="00275BB4" w:rsidRPr="00375A95">
        <w:rPr>
          <w:rFonts w:cstheme="minorHAnsi"/>
          <w:sz w:val="24"/>
          <w:szCs w:val="24"/>
        </w:rPr>
        <w:t xml:space="preserve"> ročno in</w:t>
      </w:r>
      <w:r w:rsidR="00FC42E1">
        <w:rPr>
          <w:rFonts w:cstheme="minorHAnsi"/>
          <w:sz w:val="24"/>
          <w:szCs w:val="24"/>
        </w:rPr>
        <w:t>j</w:t>
      </w:r>
      <w:r w:rsidR="00275BB4" w:rsidRPr="00375A95">
        <w:rPr>
          <w:rFonts w:cstheme="minorHAnsi"/>
          <w:sz w:val="24"/>
          <w:szCs w:val="24"/>
        </w:rPr>
        <w:t>iciranje frakcij na GC-FID instrument</w:t>
      </w:r>
      <w:r w:rsidR="0011520C" w:rsidRPr="00375A95">
        <w:rPr>
          <w:rFonts w:cstheme="minorHAnsi"/>
          <w:sz w:val="24"/>
          <w:szCs w:val="24"/>
        </w:rPr>
        <w:t>, brez potrebe po posegu v instrument</w:t>
      </w:r>
      <w:r>
        <w:rPr>
          <w:rFonts w:cstheme="minorHAnsi"/>
          <w:sz w:val="24"/>
          <w:szCs w:val="24"/>
        </w:rPr>
        <w:t>,</w:t>
      </w:r>
    </w:p>
    <w:p w14:paraId="0E4E75EA" w14:textId="6BFBFF23" w:rsidR="003350D4" w:rsidRPr="00375A95" w:rsidRDefault="00527B70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3350D4" w:rsidRPr="00375A95">
        <w:rPr>
          <w:rFonts w:cstheme="minorHAnsi"/>
          <w:sz w:val="24"/>
          <w:szCs w:val="24"/>
        </w:rPr>
        <w:t xml:space="preserve">istem </w:t>
      </w:r>
      <w:r>
        <w:rPr>
          <w:rFonts w:cstheme="minorHAnsi"/>
          <w:sz w:val="24"/>
          <w:szCs w:val="24"/>
        </w:rPr>
        <w:t xml:space="preserve">mora </w:t>
      </w:r>
      <w:r w:rsidR="003350D4" w:rsidRPr="00375A95">
        <w:rPr>
          <w:rFonts w:cstheme="minorHAnsi"/>
          <w:sz w:val="24"/>
          <w:szCs w:val="24"/>
        </w:rPr>
        <w:t>omogoča</w:t>
      </w:r>
      <w:r>
        <w:rPr>
          <w:rFonts w:cstheme="minorHAnsi"/>
          <w:sz w:val="24"/>
          <w:szCs w:val="24"/>
        </w:rPr>
        <w:t>ti</w:t>
      </w:r>
      <w:r w:rsidR="009D155F" w:rsidRPr="00375A95">
        <w:rPr>
          <w:rFonts w:cstheme="minorHAnsi"/>
          <w:sz w:val="24"/>
          <w:szCs w:val="24"/>
        </w:rPr>
        <w:t xml:space="preserve"> vzporedno</w:t>
      </w:r>
      <w:r w:rsidR="003350D4" w:rsidRPr="00375A95">
        <w:rPr>
          <w:rFonts w:cstheme="minorHAnsi"/>
          <w:sz w:val="24"/>
          <w:szCs w:val="24"/>
        </w:rPr>
        <w:t xml:space="preserve"> avtomatizirano </w:t>
      </w:r>
      <w:r w:rsidR="00275BB4" w:rsidRPr="00375A95">
        <w:rPr>
          <w:rFonts w:cstheme="minorHAnsi"/>
          <w:sz w:val="24"/>
          <w:szCs w:val="24"/>
        </w:rPr>
        <w:t>analizo</w:t>
      </w:r>
      <w:r w:rsidR="003350D4" w:rsidRPr="00375A95">
        <w:rPr>
          <w:rFonts w:cstheme="minorHAnsi"/>
          <w:sz w:val="24"/>
          <w:szCs w:val="24"/>
        </w:rPr>
        <w:t xml:space="preserve"> dveh frakcij MOSH in MOAH </w:t>
      </w:r>
      <w:r w:rsidR="009D155F" w:rsidRPr="00375A95">
        <w:rPr>
          <w:rFonts w:cstheme="minorHAnsi"/>
          <w:sz w:val="24"/>
          <w:szCs w:val="24"/>
        </w:rPr>
        <w:t xml:space="preserve">na </w:t>
      </w:r>
      <w:r w:rsidR="00B45DDC" w:rsidRPr="00375A95">
        <w:rPr>
          <w:rFonts w:cstheme="minorHAnsi"/>
          <w:sz w:val="24"/>
          <w:szCs w:val="24"/>
        </w:rPr>
        <w:t>plinskem kromatografu (GC) z detektorjem FID</w:t>
      </w:r>
      <w:r w:rsidR="009D155F" w:rsidRPr="00375A95">
        <w:rPr>
          <w:rFonts w:cstheme="minorHAnsi"/>
          <w:sz w:val="24"/>
          <w:szCs w:val="24"/>
        </w:rPr>
        <w:t xml:space="preserve"> (dvokanalno)</w:t>
      </w:r>
      <w:r>
        <w:rPr>
          <w:rFonts w:cstheme="minorHAnsi"/>
          <w:sz w:val="24"/>
          <w:szCs w:val="24"/>
        </w:rPr>
        <w:t>,</w:t>
      </w:r>
    </w:p>
    <w:p w14:paraId="02408014" w14:textId="15EA1E06" w:rsidR="003350D4" w:rsidRPr="00375A95" w:rsidRDefault="00527B70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3350D4" w:rsidRPr="00375A95">
        <w:rPr>
          <w:rFonts w:cstheme="minorHAnsi"/>
          <w:sz w:val="24"/>
          <w:szCs w:val="24"/>
        </w:rPr>
        <w:t xml:space="preserve">istem </w:t>
      </w:r>
      <w:r>
        <w:rPr>
          <w:rFonts w:cstheme="minorHAnsi"/>
          <w:sz w:val="24"/>
          <w:szCs w:val="24"/>
        </w:rPr>
        <w:t xml:space="preserve">mora </w:t>
      </w:r>
      <w:r w:rsidR="003350D4" w:rsidRPr="00375A95">
        <w:rPr>
          <w:rFonts w:cstheme="minorHAnsi"/>
          <w:sz w:val="24"/>
          <w:szCs w:val="24"/>
        </w:rPr>
        <w:t>omogoča</w:t>
      </w:r>
      <w:r>
        <w:rPr>
          <w:rFonts w:cstheme="minorHAnsi"/>
          <w:sz w:val="24"/>
          <w:szCs w:val="24"/>
        </w:rPr>
        <w:t>ti</w:t>
      </w:r>
      <w:r w:rsidR="003350D4" w:rsidRPr="00375A95">
        <w:rPr>
          <w:rFonts w:cstheme="minorHAnsi"/>
          <w:sz w:val="24"/>
          <w:szCs w:val="24"/>
        </w:rPr>
        <w:t xml:space="preserve"> avtomatsko čiščenje frakcij z ALOX, kar omogoča znaten prihranek pri porabi topil</w:t>
      </w:r>
      <w:r>
        <w:rPr>
          <w:rFonts w:cstheme="minorHAnsi"/>
          <w:sz w:val="24"/>
          <w:szCs w:val="24"/>
        </w:rPr>
        <w:t>,</w:t>
      </w:r>
    </w:p>
    <w:p w14:paraId="5713DDA9" w14:textId="443A17F1" w:rsidR="007E40B9" w:rsidRPr="00375A95" w:rsidRDefault="00275BB4" w:rsidP="00527B70">
      <w:pPr>
        <w:pStyle w:val="Odstavekseznam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t>GC kolone in predkolone morajo biti v pečici postavljene vzporedno</w:t>
      </w:r>
      <w:r w:rsidR="003F0AC0">
        <w:rPr>
          <w:rFonts w:cstheme="minorHAnsi"/>
          <w:sz w:val="24"/>
          <w:szCs w:val="24"/>
        </w:rPr>
        <w:t xml:space="preserve"> ter pravokotno na odprtino peči</w:t>
      </w:r>
      <w:r w:rsidR="00FC42E1">
        <w:rPr>
          <w:rFonts w:cstheme="minorHAnsi"/>
          <w:sz w:val="24"/>
          <w:szCs w:val="24"/>
        </w:rPr>
        <w:t>,</w:t>
      </w:r>
      <w:r w:rsidRPr="00375A95">
        <w:rPr>
          <w:rFonts w:cstheme="minorHAnsi"/>
          <w:sz w:val="24"/>
          <w:szCs w:val="24"/>
        </w:rPr>
        <w:t xml:space="preserve"> kar omogoča menjavo posamezne kolone brez odstranitve vseh ostalih.</w:t>
      </w:r>
    </w:p>
    <w:p w14:paraId="5FBEBD8E" w14:textId="1950A732" w:rsidR="007E40B9" w:rsidRPr="003A1F92" w:rsidRDefault="003A1F92" w:rsidP="00527B70">
      <w:pPr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3A1F92">
        <w:rPr>
          <w:rFonts w:cstheme="minorHAnsi"/>
          <w:b/>
          <w:bCs/>
          <w:color w:val="FF0000"/>
          <w:sz w:val="24"/>
          <w:szCs w:val="24"/>
        </w:rPr>
        <w:t>Zahteve za t</w:t>
      </w:r>
      <w:r w:rsidR="007E40B9" w:rsidRPr="003A1F92">
        <w:rPr>
          <w:rFonts w:cstheme="minorHAnsi"/>
          <w:b/>
          <w:bCs/>
          <w:color w:val="FF0000"/>
          <w:sz w:val="24"/>
          <w:szCs w:val="24"/>
        </w:rPr>
        <w:t>ekočinski kromatograf</w:t>
      </w:r>
    </w:p>
    <w:p w14:paraId="4C248713" w14:textId="704D93C4" w:rsidR="002A7A37" w:rsidRPr="00375A95" w:rsidRDefault="00AC3254" w:rsidP="00527B70">
      <w:pPr>
        <w:pStyle w:val="Odstavekseznama"/>
        <w:numPr>
          <w:ilvl w:val="0"/>
          <w:numId w:val="13"/>
        </w:numPr>
        <w:tabs>
          <w:tab w:val="left" w:pos="1446"/>
        </w:tabs>
        <w:snapToGri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t xml:space="preserve">Sistem mora vsebovati eno binarno </w:t>
      </w:r>
      <w:r w:rsidR="002C39D1" w:rsidRPr="00375A95">
        <w:rPr>
          <w:rFonts w:cstheme="minorHAnsi"/>
          <w:sz w:val="24"/>
          <w:szCs w:val="24"/>
        </w:rPr>
        <w:t>črpalko, ki služi za ločevanje MOSH</w:t>
      </w:r>
      <w:r w:rsidR="00527B70">
        <w:rPr>
          <w:rFonts w:cstheme="minorHAnsi"/>
          <w:sz w:val="24"/>
          <w:szCs w:val="24"/>
        </w:rPr>
        <w:t>/</w:t>
      </w:r>
      <w:r w:rsidR="002C39D1" w:rsidRPr="00375A95">
        <w:rPr>
          <w:rFonts w:cstheme="minorHAnsi"/>
          <w:sz w:val="24"/>
          <w:szCs w:val="24"/>
        </w:rPr>
        <w:t>MOAH frakcij na HPLC koloni.</w:t>
      </w:r>
      <w:r w:rsidR="00527B70">
        <w:rPr>
          <w:rFonts w:cstheme="minorHAnsi"/>
          <w:sz w:val="24"/>
          <w:szCs w:val="24"/>
        </w:rPr>
        <w:t xml:space="preserve"> </w:t>
      </w:r>
      <w:r w:rsidR="001B5385" w:rsidRPr="00375A95">
        <w:rPr>
          <w:rFonts w:cstheme="minorHAnsi"/>
          <w:sz w:val="24"/>
          <w:szCs w:val="24"/>
        </w:rPr>
        <w:t>Črpalka</w:t>
      </w:r>
      <w:r w:rsidR="00FD3307" w:rsidRPr="00375A95">
        <w:rPr>
          <w:rFonts w:cstheme="minorHAnsi"/>
          <w:sz w:val="24"/>
          <w:szCs w:val="24"/>
        </w:rPr>
        <w:t xml:space="preserve"> mora</w:t>
      </w:r>
      <w:r w:rsidR="001B5385" w:rsidRPr="00375A95">
        <w:rPr>
          <w:rFonts w:cstheme="minorHAnsi"/>
          <w:sz w:val="24"/>
          <w:szCs w:val="24"/>
        </w:rPr>
        <w:t xml:space="preserve"> zagotavljati zanesljivo in ponovljivo (&lt; 0.2 % RSD RT) mešanje mobilnih faz pri visokem tlaku (v celotnem območju od 0 % do 100 %), ki mora biti zagotovljeno z dvema črpalnima glavama, z mrtvim volumnom hidravličnih komponent ≤ 900 </w:t>
      </w:r>
      <w:r w:rsidR="008D6A2F">
        <w:rPr>
          <w:rFonts w:cstheme="minorHAnsi"/>
          <w:sz w:val="24"/>
          <w:szCs w:val="24"/>
        </w:rPr>
        <w:t>µ</w:t>
      </w:r>
      <w:r w:rsidR="001B5385" w:rsidRPr="00375A95">
        <w:rPr>
          <w:rFonts w:cstheme="minorHAnsi"/>
          <w:sz w:val="24"/>
          <w:szCs w:val="24"/>
        </w:rPr>
        <w:t>L. Sistem mora aktivno kompenzirati kompresibilnosti uporabljene mobilne faze, tudi tekom spreminjanja sestave med gradientno elucijo. Vgrajena mora biti dodatna črpalka z možnostjo programiranja režima aktivnega odstranjevanja nehlapnih pufrov iz tesnil batov črpalke z izbranim topilom. Omogočati mora de</w:t>
      </w:r>
      <w:r w:rsidR="00ED769B" w:rsidRPr="00375A95">
        <w:rPr>
          <w:rFonts w:cstheme="minorHAnsi"/>
          <w:sz w:val="24"/>
          <w:szCs w:val="24"/>
        </w:rPr>
        <w:t>l</w:t>
      </w:r>
      <w:r w:rsidR="001B5385" w:rsidRPr="00375A95">
        <w:rPr>
          <w:rFonts w:cstheme="minorHAnsi"/>
          <w:sz w:val="24"/>
          <w:szCs w:val="24"/>
        </w:rPr>
        <w:t>o pri tlakih do vsaj 600 bar pri pretokih od vsaj 0,</w:t>
      </w:r>
      <w:r w:rsidR="00FC42E1" w:rsidRPr="00375A95">
        <w:rPr>
          <w:rFonts w:cstheme="minorHAnsi"/>
          <w:sz w:val="24"/>
          <w:szCs w:val="24"/>
        </w:rPr>
        <w:t>05</w:t>
      </w:r>
      <w:r w:rsidR="00FC42E1">
        <w:rPr>
          <w:rFonts w:cstheme="minorHAnsi"/>
          <w:sz w:val="24"/>
          <w:szCs w:val="24"/>
        </w:rPr>
        <w:t> </w:t>
      </w:r>
      <w:r w:rsidR="001B5385" w:rsidRPr="00375A95">
        <w:rPr>
          <w:rFonts w:cstheme="minorHAnsi"/>
          <w:sz w:val="24"/>
          <w:szCs w:val="24"/>
        </w:rPr>
        <w:t>ml/min do 5 mL/min (± 1 %) pri ponovljivosti retencijskih časov ≤ 0.07 %</w:t>
      </w:r>
      <w:r w:rsidR="001B5385" w:rsidRPr="00375A95">
        <w:rPr>
          <w:rFonts w:cstheme="minorHAnsi"/>
          <w:color w:val="000000"/>
          <w:sz w:val="24"/>
          <w:szCs w:val="24"/>
        </w:rPr>
        <w:t xml:space="preserve">. </w:t>
      </w:r>
      <w:r w:rsidR="001B5385" w:rsidRPr="00375A95">
        <w:rPr>
          <w:rFonts w:cstheme="minorHAnsi"/>
          <w:sz w:val="24"/>
          <w:szCs w:val="24"/>
        </w:rPr>
        <w:t>Zagotovljeno mora biti razplinjevanje vsaj štirih (4) mobilnih faz v internem volumnu ≤ 1,5 ml na posamezni kanal (vsaj 2</w:t>
      </w:r>
      <w:r w:rsidR="003F0AC0">
        <w:rPr>
          <w:rFonts w:cstheme="minorHAnsi"/>
          <w:sz w:val="24"/>
          <w:szCs w:val="24"/>
        </w:rPr>
        <w:t xml:space="preserve"> kanala</w:t>
      </w:r>
      <w:r w:rsidR="001B5385" w:rsidRPr="00375A95">
        <w:rPr>
          <w:rFonts w:cstheme="minorHAnsi"/>
          <w:sz w:val="24"/>
          <w:szCs w:val="24"/>
        </w:rPr>
        <w:t>).</w:t>
      </w:r>
    </w:p>
    <w:p w14:paraId="1DF82117" w14:textId="358CE01E" w:rsidR="002C39D1" w:rsidRPr="00375A95" w:rsidRDefault="002C39D1" w:rsidP="00527B70">
      <w:pPr>
        <w:pStyle w:val="Odstavekseznama"/>
        <w:numPr>
          <w:ilvl w:val="0"/>
          <w:numId w:val="13"/>
        </w:numPr>
        <w:tabs>
          <w:tab w:val="left" w:pos="1446"/>
        </w:tabs>
        <w:snapToGri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t xml:space="preserve">Sistem mora vsebovati eno kvarterno črpalko, ki služi za avtomatizirano čiščenje frakcij </w:t>
      </w:r>
      <w:r w:rsidR="00C221DD" w:rsidRPr="00375A95">
        <w:rPr>
          <w:rFonts w:cstheme="minorHAnsi"/>
          <w:sz w:val="24"/>
          <w:szCs w:val="24"/>
        </w:rPr>
        <w:t>(</w:t>
      </w:r>
      <w:r w:rsidRPr="00375A95">
        <w:rPr>
          <w:rFonts w:cstheme="minorHAnsi"/>
          <w:sz w:val="24"/>
          <w:szCs w:val="24"/>
        </w:rPr>
        <w:t>ALOX</w:t>
      </w:r>
      <w:r w:rsidR="00C221DD" w:rsidRPr="00375A95">
        <w:rPr>
          <w:rFonts w:cstheme="minorHAnsi"/>
          <w:sz w:val="24"/>
          <w:szCs w:val="24"/>
        </w:rPr>
        <w:t>)</w:t>
      </w:r>
      <w:r w:rsidRPr="00375A95">
        <w:rPr>
          <w:rFonts w:cstheme="minorHAnsi"/>
          <w:sz w:val="24"/>
          <w:szCs w:val="24"/>
        </w:rPr>
        <w:t>.</w:t>
      </w:r>
      <w:r w:rsidR="00527B70">
        <w:rPr>
          <w:rFonts w:cstheme="minorHAnsi"/>
          <w:sz w:val="24"/>
          <w:szCs w:val="24"/>
        </w:rPr>
        <w:t xml:space="preserve"> </w:t>
      </w:r>
      <w:r w:rsidR="00C221DD" w:rsidRPr="00375A95">
        <w:rPr>
          <w:rFonts w:cstheme="minorHAnsi"/>
          <w:sz w:val="24"/>
          <w:szCs w:val="24"/>
        </w:rPr>
        <w:t>Črpalka mora zagotavljati zanesljivo in ponovljivo (&lt; 0.2 % RSD RT) mešanje mobilnih faz pri nizkem tlaku (v celotnem območju od 0 % do 100 %)</w:t>
      </w:r>
      <w:r w:rsidR="00FC42E1">
        <w:rPr>
          <w:rFonts w:cstheme="minorHAnsi"/>
          <w:sz w:val="24"/>
          <w:szCs w:val="24"/>
        </w:rPr>
        <w:t>, ki</w:t>
      </w:r>
      <w:r w:rsidR="00C221DD" w:rsidRPr="00375A95">
        <w:rPr>
          <w:rFonts w:cstheme="minorHAnsi"/>
          <w:sz w:val="24"/>
          <w:szCs w:val="24"/>
        </w:rPr>
        <w:t xml:space="preserve"> mora biti zagotovljeno z mešalnim ventilom in črpalno glavo, z mrtvim volumnom hidravličnih komponent ≤ 900 </w:t>
      </w:r>
      <w:r w:rsidR="008D6A2F">
        <w:rPr>
          <w:rFonts w:cstheme="minorHAnsi"/>
          <w:sz w:val="24"/>
          <w:szCs w:val="24"/>
        </w:rPr>
        <w:t>µ</w:t>
      </w:r>
      <w:r w:rsidR="00C221DD" w:rsidRPr="00375A95">
        <w:rPr>
          <w:rFonts w:cstheme="minorHAnsi"/>
          <w:sz w:val="24"/>
          <w:szCs w:val="24"/>
        </w:rPr>
        <w:t>L. Sistem mora aktivno kompenzirati kompresibilnost uporabljene mobilne faze. Vgrajena mora biti dodatna črpalka z možnostjo programiranja režima aktivnega odstranjevanja nehlapnih pufrov iz tesnil batov visokotlačne črpalke z izbranim topilom ter aktivni ventil za kontrolo dovajanja mešanice mobilne faze v visokotlačno črpalko. Omogočati mora delovanje pri tlakih do vsaj 400 bar pri pretokih od vsaj 0,05 ml/min do 5 mL/min (± 1 %) ob stabilnosti retencijskih časov (RT) ≤ 0.07 % oziroma pri tlakih do 200 bar pri pretokih od 5 ml/min do 10 ml/min. Zagotovljeno mora biti razplinjevanje vsaj štirih (4) mobilnih faz v internem volumnu ≤ 1,5 ml na posamezni kanal.</w:t>
      </w:r>
      <w:r w:rsidR="00B5211D" w:rsidRPr="00375A95">
        <w:rPr>
          <w:rFonts w:cstheme="minorHAnsi"/>
          <w:sz w:val="24"/>
          <w:szCs w:val="24"/>
        </w:rPr>
        <w:t xml:space="preserve"> </w:t>
      </w:r>
    </w:p>
    <w:p w14:paraId="4458C774" w14:textId="5F0D7DD9" w:rsidR="00375A95" w:rsidRPr="00375A95" w:rsidRDefault="000C265C" w:rsidP="00527B70">
      <w:pPr>
        <w:pStyle w:val="Odstavekseznama"/>
        <w:numPr>
          <w:ilvl w:val="0"/>
          <w:numId w:val="11"/>
        </w:numPr>
        <w:tabs>
          <w:tab w:val="left" w:pos="1446"/>
        </w:tabs>
        <w:snapToGri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lastRenderedPageBreak/>
        <w:t xml:space="preserve">Sistem </w:t>
      </w:r>
      <w:r w:rsidR="00375A95" w:rsidRPr="00375A95">
        <w:rPr>
          <w:rFonts w:cstheme="minorHAnsi"/>
          <w:sz w:val="24"/>
          <w:szCs w:val="24"/>
        </w:rPr>
        <w:t>mora vsebovati en UV detektor.</w:t>
      </w:r>
      <w:r w:rsidR="00527B70">
        <w:rPr>
          <w:rFonts w:cstheme="minorHAnsi"/>
          <w:sz w:val="24"/>
          <w:szCs w:val="24"/>
        </w:rPr>
        <w:t xml:space="preserve"> </w:t>
      </w:r>
      <w:r w:rsidR="00375A95" w:rsidRPr="00375A95">
        <w:rPr>
          <w:rFonts w:cstheme="minorHAnsi"/>
          <w:sz w:val="24"/>
          <w:szCs w:val="24"/>
        </w:rPr>
        <w:t xml:space="preserve">Detektor mora omogočati zajemanje 1 ali 2 signalov v UV območju vsaj 190 nm – 600 nm ±1 nm pri ≥ 120 Hz za en oz. &gt; 2 Hz za dva signala. Pot UV žarka skozi &lt; 10 </w:t>
      </w:r>
      <w:r w:rsidR="008D6A2F">
        <w:rPr>
          <w:rFonts w:cstheme="minorHAnsi"/>
          <w:sz w:val="24"/>
          <w:szCs w:val="24"/>
        </w:rPr>
        <w:t>µ</w:t>
      </w:r>
      <w:r w:rsidR="00375A95" w:rsidRPr="00375A95">
        <w:rPr>
          <w:rFonts w:cstheme="minorHAnsi"/>
          <w:sz w:val="24"/>
          <w:szCs w:val="24"/>
        </w:rPr>
        <w:t>L vzorca mora biti vsaj 6 mm. Inštrument mora zagotavljati delo pri kratkotrajnem šumu po ASTM &lt; ±3 x 10</w:t>
      </w:r>
      <w:r w:rsidR="00375A95" w:rsidRPr="00375A95">
        <w:rPr>
          <w:rFonts w:cstheme="minorHAnsi"/>
          <w:sz w:val="24"/>
          <w:szCs w:val="24"/>
          <w:vertAlign w:val="superscript"/>
        </w:rPr>
        <w:t>–6</w:t>
      </w:r>
      <w:r w:rsidR="00375A95" w:rsidRPr="00375A95">
        <w:rPr>
          <w:rFonts w:cstheme="minorHAnsi"/>
          <w:sz w:val="24"/>
          <w:szCs w:val="24"/>
        </w:rPr>
        <w:t xml:space="preserve"> AU za en UV signal (pri okoli 230 nm) oziroma &lt; ±1 x 10</w:t>
      </w:r>
      <w:r w:rsidR="00375A95" w:rsidRPr="00375A95">
        <w:rPr>
          <w:rFonts w:cstheme="minorHAnsi"/>
          <w:sz w:val="24"/>
          <w:szCs w:val="24"/>
          <w:vertAlign w:val="superscript"/>
        </w:rPr>
        <w:t>–5</w:t>
      </w:r>
      <w:r w:rsidR="00375A95" w:rsidRPr="00375A95">
        <w:rPr>
          <w:rFonts w:cstheme="minorHAnsi"/>
          <w:sz w:val="24"/>
          <w:szCs w:val="24"/>
        </w:rPr>
        <w:t xml:space="preserve"> AU za dva UV signala (pri okoli 230 nm in 250 nm) ter lezenju bazne linije (angl. drift) ≤ 1 x 10</w:t>
      </w:r>
      <w:r w:rsidR="00375A95" w:rsidRPr="00375A95">
        <w:rPr>
          <w:rFonts w:cstheme="minorHAnsi"/>
          <w:sz w:val="24"/>
          <w:szCs w:val="24"/>
          <w:vertAlign w:val="superscript"/>
        </w:rPr>
        <w:t>–4</w:t>
      </w:r>
      <w:r w:rsidR="00375A95" w:rsidRPr="00375A95">
        <w:rPr>
          <w:rFonts w:cstheme="minorHAnsi"/>
          <w:sz w:val="24"/>
          <w:szCs w:val="24"/>
        </w:rPr>
        <w:t xml:space="preserve"> AU/uro pri valovnih dolžinah pod 250 nm. HPLC sistem mora omogočati zajem UV-Vis spektra pri ustavljenem pretoku.</w:t>
      </w:r>
    </w:p>
    <w:p w14:paraId="1E95B40B" w14:textId="77777777" w:rsidR="00375A95" w:rsidRPr="00375A95" w:rsidRDefault="00375A95" w:rsidP="00527B70">
      <w:pPr>
        <w:pStyle w:val="Odstavekseznama"/>
        <w:numPr>
          <w:ilvl w:val="0"/>
          <w:numId w:val="11"/>
        </w:numPr>
        <w:tabs>
          <w:tab w:val="left" w:pos="1446"/>
        </w:tabs>
        <w:snapToGri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375A95">
        <w:rPr>
          <w:rFonts w:cstheme="minorHAnsi"/>
          <w:sz w:val="24"/>
          <w:szCs w:val="24"/>
        </w:rPr>
        <w:t xml:space="preserve">Vsi posamezni deli HPLC instrumenta morajo imeti sistem za detekcijo puščanja (ang. </w:t>
      </w:r>
      <w:r w:rsidRPr="00375A95">
        <w:rPr>
          <w:rFonts w:cstheme="minorHAnsi"/>
          <w:i/>
          <w:iCs/>
          <w:sz w:val="24"/>
          <w:szCs w:val="24"/>
        </w:rPr>
        <w:t>leak detection</w:t>
      </w:r>
      <w:r w:rsidRPr="00375A95">
        <w:rPr>
          <w:rFonts w:cstheme="minorHAnsi"/>
          <w:sz w:val="24"/>
          <w:szCs w:val="24"/>
        </w:rPr>
        <w:t xml:space="preserve">) in omogočati delo v pH območju od pH 2,5 do pH 12. </w:t>
      </w:r>
    </w:p>
    <w:p w14:paraId="5D10027F" w14:textId="4A3C9C20" w:rsidR="007E40B9" w:rsidRPr="00375A95" w:rsidRDefault="007E40B9" w:rsidP="00527B70">
      <w:pPr>
        <w:jc w:val="both"/>
        <w:rPr>
          <w:rFonts w:cstheme="minorHAnsi"/>
          <w:sz w:val="24"/>
          <w:szCs w:val="24"/>
        </w:rPr>
      </w:pPr>
    </w:p>
    <w:p w14:paraId="4C3C5D79" w14:textId="506FC09E" w:rsidR="003A1F92" w:rsidRPr="003A1F92" w:rsidRDefault="003A1F92" w:rsidP="003A1F92">
      <w:pPr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3A1F92">
        <w:rPr>
          <w:rFonts w:cstheme="minorHAnsi"/>
          <w:b/>
          <w:bCs/>
          <w:color w:val="FF0000"/>
          <w:sz w:val="24"/>
          <w:szCs w:val="24"/>
        </w:rPr>
        <w:t xml:space="preserve">Zahteve za </w:t>
      </w:r>
      <w:r>
        <w:rPr>
          <w:rFonts w:cstheme="minorHAnsi"/>
          <w:b/>
          <w:bCs/>
          <w:color w:val="FF0000"/>
          <w:sz w:val="24"/>
          <w:szCs w:val="24"/>
        </w:rPr>
        <w:t xml:space="preserve">plinski </w:t>
      </w:r>
      <w:r w:rsidRPr="003A1F92">
        <w:rPr>
          <w:rFonts w:cstheme="minorHAnsi"/>
          <w:b/>
          <w:bCs/>
          <w:color w:val="FF0000"/>
          <w:sz w:val="24"/>
          <w:szCs w:val="24"/>
        </w:rPr>
        <w:t>kromatograf</w:t>
      </w:r>
      <w:r>
        <w:rPr>
          <w:rFonts w:cstheme="minorHAnsi"/>
          <w:b/>
          <w:bCs/>
          <w:color w:val="FF0000"/>
          <w:sz w:val="24"/>
          <w:szCs w:val="24"/>
        </w:rPr>
        <w:t>:</w:t>
      </w:r>
    </w:p>
    <w:p w14:paraId="1812EAB1" w14:textId="77777777" w:rsidR="007E40B9" w:rsidRPr="00D54420" w:rsidRDefault="007E40B9" w:rsidP="00527B70">
      <w:pPr>
        <w:pStyle w:val="Standard"/>
        <w:ind w:left="284"/>
        <w:jc w:val="both"/>
        <w:rPr>
          <w:rFonts w:asciiTheme="minorHAnsi" w:hAnsiTheme="minorHAnsi" w:cstheme="minorHAnsi"/>
          <w:lang w:val="pl-PL"/>
        </w:rPr>
      </w:pPr>
      <w:r w:rsidRPr="00D54420">
        <w:rPr>
          <w:rFonts w:asciiTheme="minorHAnsi" w:hAnsiTheme="minorHAnsi" w:cstheme="minorHAnsi"/>
          <w:lang w:val="pl-PL"/>
        </w:rPr>
        <w:t>Peč:</w:t>
      </w:r>
    </w:p>
    <w:p w14:paraId="28C23915" w14:textId="4B17ED42" w:rsidR="007E40B9" w:rsidRPr="00D54420" w:rsidRDefault="00F72858" w:rsidP="00527B70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lang w:val="pl-PL"/>
        </w:rPr>
      </w:pPr>
      <w:r w:rsidRPr="00D54420">
        <w:rPr>
          <w:rFonts w:asciiTheme="minorHAnsi" w:hAnsiTheme="minorHAnsi" w:cstheme="minorHAnsi"/>
          <w:lang w:val="pl-PL"/>
        </w:rPr>
        <w:t>D</w:t>
      </w:r>
      <w:r w:rsidR="007E40B9" w:rsidRPr="00D54420">
        <w:rPr>
          <w:rFonts w:asciiTheme="minorHAnsi" w:hAnsiTheme="minorHAnsi" w:cstheme="minorHAnsi"/>
          <w:lang w:val="pl-PL"/>
        </w:rPr>
        <w:t>elovna temperatura od 4</w:t>
      </w:r>
      <w:r w:rsidR="007E40B9" w:rsidRPr="00D54420">
        <w:rPr>
          <w:rFonts w:asciiTheme="minorHAnsi" w:hAnsiTheme="minorHAnsi" w:cstheme="minorHAnsi"/>
          <w:vertAlign w:val="superscript"/>
          <w:lang w:val="pl-PL"/>
        </w:rPr>
        <w:t>o</w:t>
      </w:r>
      <w:r w:rsidR="007E40B9" w:rsidRPr="00D54420">
        <w:rPr>
          <w:rFonts w:asciiTheme="minorHAnsi" w:hAnsiTheme="minorHAnsi" w:cstheme="minorHAnsi"/>
          <w:lang w:val="pl-PL"/>
        </w:rPr>
        <w:t>C nad temperatur</w:t>
      </w:r>
      <w:r w:rsidRPr="00D54420">
        <w:rPr>
          <w:rFonts w:asciiTheme="minorHAnsi" w:hAnsiTheme="minorHAnsi" w:cstheme="minorHAnsi"/>
          <w:lang w:val="pl-PL"/>
        </w:rPr>
        <w:t>o</w:t>
      </w:r>
      <w:r w:rsidR="007E40B9" w:rsidRPr="00D54420">
        <w:rPr>
          <w:rFonts w:asciiTheme="minorHAnsi" w:hAnsiTheme="minorHAnsi" w:cstheme="minorHAnsi"/>
          <w:lang w:val="pl-PL"/>
        </w:rPr>
        <w:t xml:space="preserve"> okolice do 450</w:t>
      </w:r>
      <w:r w:rsidR="007E40B9" w:rsidRPr="00D54420">
        <w:rPr>
          <w:rFonts w:asciiTheme="minorHAnsi" w:hAnsiTheme="minorHAnsi" w:cstheme="minorHAnsi"/>
          <w:vertAlign w:val="superscript"/>
          <w:lang w:val="pl-PL"/>
        </w:rPr>
        <w:t xml:space="preserve"> o</w:t>
      </w:r>
      <w:r w:rsidR="007E40B9" w:rsidRPr="00D54420">
        <w:rPr>
          <w:rFonts w:asciiTheme="minorHAnsi" w:hAnsiTheme="minorHAnsi" w:cstheme="minorHAnsi"/>
          <w:lang w:val="pl-PL"/>
        </w:rPr>
        <w:t>C, opcija nižje temperature z hlajenjem kot npr. z CO</w:t>
      </w:r>
      <w:r w:rsidR="007E40B9" w:rsidRPr="00D54420">
        <w:rPr>
          <w:rFonts w:asciiTheme="minorHAnsi" w:hAnsiTheme="minorHAnsi" w:cstheme="minorHAnsi"/>
          <w:vertAlign w:val="subscript"/>
          <w:lang w:val="pl-PL"/>
        </w:rPr>
        <w:t>2</w:t>
      </w:r>
      <w:r w:rsidR="007E40B9" w:rsidRPr="00D54420">
        <w:rPr>
          <w:rFonts w:asciiTheme="minorHAnsi" w:hAnsiTheme="minorHAnsi" w:cstheme="minorHAnsi"/>
          <w:lang w:val="pl-PL"/>
        </w:rPr>
        <w:t>, N</w:t>
      </w:r>
      <w:r w:rsidR="007E40B9" w:rsidRPr="00D54420">
        <w:rPr>
          <w:rFonts w:asciiTheme="minorHAnsi" w:hAnsiTheme="minorHAnsi" w:cstheme="minorHAnsi"/>
          <w:vertAlign w:val="subscript"/>
          <w:lang w:val="pl-PL"/>
        </w:rPr>
        <w:t xml:space="preserve">2, </w:t>
      </w:r>
    </w:p>
    <w:p w14:paraId="3E14979F" w14:textId="538EF562" w:rsidR="007E40B9" w:rsidRPr="003F0AC0" w:rsidRDefault="007E40B9" w:rsidP="00527B70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lang w:val="it-IT"/>
        </w:rPr>
      </w:pPr>
      <w:r w:rsidRPr="003F0AC0">
        <w:rPr>
          <w:rFonts w:asciiTheme="minorHAnsi" w:hAnsiTheme="minorHAnsi" w:cstheme="minorHAnsi"/>
          <w:lang w:val="it-IT"/>
        </w:rPr>
        <w:t>natančnost nastavitve temperature na 0,1</w:t>
      </w:r>
      <w:r w:rsidR="009826AC" w:rsidRPr="003F0AC0">
        <w:rPr>
          <w:rFonts w:asciiTheme="minorHAnsi" w:hAnsiTheme="minorHAnsi" w:cstheme="minorHAnsi"/>
          <w:lang w:val="it-IT"/>
        </w:rPr>
        <w:t xml:space="preserve"> </w:t>
      </w:r>
      <w:r w:rsidRPr="003F0AC0">
        <w:rPr>
          <w:rFonts w:asciiTheme="minorHAnsi" w:hAnsiTheme="minorHAnsi" w:cstheme="minorHAnsi"/>
          <w:vertAlign w:val="superscript"/>
          <w:lang w:val="it-IT"/>
        </w:rPr>
        <w:t>o</w:t>
      </w:r>
      <w:r w:rsidRPr="003F0AC0">
        <w:rPr>
          <w:rFonts w:asciiTheme="minorHAnsi" w:hAnsiTheme="minorHAnsi" w:cstheme="minorHAnsi"/>
          <w:lang w:val="it-IT"/>
        </w:rPr>
        <w:t>C</w:t>
      </w:r>
      <w:r w:rsidR="00F72858" w:rsidRPr="003F0AC0">
        <w:rPr>
          <w:rFonts w:asciiTheme="minorHAnsi" w:hAnsiTheme="minorHAnsi" w:cstheme="minorHAnsi"/>
          <w:lang w:val="it-IT"/>
        </w:rPr>
        <w:t>,</w:t>
      </w:r>
    </w:p>
    <w:p w14:paraId="3709830F" w14:textId="4804E1A7" w:rsidR="007E40B9" w:rsidRPr="00375A95" w:rsidRDefault="007E40B9" w:rsidP="00527B70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lang w:val="en-US"/>
        </w:rPr>
      </w:pPr>
      <w:r w:rsidRPr="00375A95">
        <w:rPr>
          <w:rFonts w:asciiTheme="minorHAnsi" w:hAnsiTheme="minorHAnsi" w:cstheme="minorHAnsi"/>
          <w:lang w:val="en-US"/>
        </w:rPr>
        <w:t>hitrost dviga temperature 120</w:t>
      </w:r>
      <w:r w:rsidRPr="00375A95">
        <w:rPr>
          <w:rFonts w:asciiTheme="minorHAnsi" w:hAnsiTheme="minorHAnsi" w:cstheme="minorHAnsi"/>
          <w:vertAlign w:val="superscript"/>
          <w:lang w:val="en-US"/>
        </w:rPr>
        <w:t>o</w:t>
      </w:r>
      <w:r w:rsidRPr="00375A95">
        <w:rPr>
          <w:rFonts w:asciiTheme="minorHAnsi" w:hAnsiTheme="minorHAnsi" w:cstheme="minorHAnsi"/>
          <w:lang w:val="en-US"/>
        </w:rPr>
        <w:t>C/</w:t>
      </w:r>
      <w:r w:rsidR="00F72858">
        <w:rPr>
          <w:rFonts w:asciiTheme="minorHAnsi" w:hAnsiTheme="minorHAnsi" w:cstheme="minorHAnsi"/>
          <w:lang w:val="en-US"/>
        </w:rPr>
        <w:t>minute,</w:t>
      </w:r>
    </w:p>
    <w:p w14:paraId="02F59731" w14:textId="78B0EEC6" w:rsidR="007E40B9" w:rsidRPr="00375A95" w:rsidRDefault="007E40B9" w:rsidP="00527B70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lang w:val="en-US"/>
        </w:rPr>
      </w:pPr>
      <w:r w:rsidRPr="00375A95">
        <w:rPr>
          <w:rFonts w:asciiTheme="minorHAnsi" w:hAnsiTheme="minorHAnsi" w:cstheme="minorHAnsi"/>
          <w:lang w:val="en-US"/>
        </w:rPr>
        <w:t>programiranje vsaj 20 dvigov temperature</w:t>
      </w:r>
      <w:r w:rsidR="00F72858">
        <w:rPr>
          <w:rFonts w:asciiTheme="minorHAnsi" w:hAnsiTheme="minorHAnsi" w:cstheme="minorHAnsi"/>
          <w:lang w:val="en-US"/>
        </w:rPr>
        <w:t>,</w:t>
      </w:r>
    </w:p>
    <w:p w14:paraId="22B5E3E2" w14:textId="7C267C20" w:rsidR="007E40B9" w:rsidRPr="003F0AC0" w:rsidRDefault="007E40B9" w:rsidP="00527B70">
      <w:pPr>
        <w:pStyle w:val="Standard"/>
        <w:numPr>
          <w:ilvl w:val="0"/>
          <w:numId w:val="3"/>
        </w:numPr>
        <w:ind w:left="993"/>
        <w:jc w:val="both"/>
        <w:rPr>
          <w:rFonts w:asciiTheme="minorHAnsi" w:hAnsiTheme="minorHAnsi" w:cstheme="minorHAnsi"/>
          <w:lang w:val="it-IT"/>
        </w:rPr>
      </w:pPr>
      <w:r w:rsidRPr="003F0AC0">
        <w:rPr>
          <w:rFonts w:asciiTheme="minorHAnsi" w:hAnsiTheme="minorHAnsi" w:cstheme="minorHAnsi"/>
          <w:lang w:val="it-IT"/>
        </w:rPr>
        <w:t xml:space="preserve">hitrost ohlajanja </w:t>
      </w:r>
      <w:r w:rsidR="00F72858" w:rsidRPr="003F0AC0">
        <w:rPr>
          <w:rFonts w:asciiTheme="minorHAnsi" w:hAnsiTheme="minorHAnsi" w:cstheme="minorHAnsi"/>
          <w:lang w:val="it-IT"/>
        </w:rPr>
        <w:t>s</w:t>
      </w:r>
      <w:r w:rsidRPr="003F0AC0">
        <w:rPr>
          <w:rFonts w:asciiTheme="minorHAnsi" w:hAnsiTheme="minorHAnsi" w:cstheme="minorHAnsi"/>
          <w:lang w:val="it-IT"/>
        </w:rPr>
        <w:t xml:space="preserve"> 450</w:t>
      </w:r>
      <w:r w:rsidR="00F72858" w:rsidRPr="003F0AC0">
        <w:rPr>
          <w:rFonts w:asciiTheme="minorHAnsi" w:hAnsiTheme="minorHAnsi" w:cstheme="minorHAnsi"/>
          <w:vertAlign w:val="superscript"/>
          <w:lang w:val="it-IT"/>
        </w:rPr>
        <w:t xml:space="preserve"> </w:t>
      </w:r>
      <w:r w:rsidR="009826AC" w:rsidRPr="003F0AC0">
        <w:rPr>
          <w:rFonts w:asciiTheme="minorHAnsi" w:hAnsiTheme="minorHAnsi" w:cstheme="minorHAnsi"/>
          <w:vertAlign w:val="superscript"/>
          <w:lang w:val="it-IT"/>
        </w:rPr>
        <w:t xml:space="preserve"> </w:t>
      </w:r>
      <w:r w:rsidR="00F72858" w:rsidRPr="003F0AC0">
        <w:rPr>
          <w:rFonts w:asciiTheme="minorHAnsi" w:hAnsiTheme="minorHAnsi" w:cstheme="minorHAnsi"/>
          <w:vertAlign w:val="superscript"/>
          <w:lang w:val="it-IT"/>
        </w:rPr>
        <w:t>o</w:t>
      </w:r>
      <w:r w:rsidR="00F72858" w:rsidRPr="003F0AC0">
        <w:rPr>
          <w:rFonts w:asciiTheme="minorHAnsi" w:hAnsiTheme="minorHAnsi" w:cstheme="minorHAnsi"/>
          <w:lang w:val="it-IT"/>
        </w:rPr>
        <w:t>C</w:t>
      </w:r>
      <w:r w:rsidRPr="003F0AC0">
        <w:rPr>
          <w:rFonts w:asciiTheme="minorHAnsi" w:hAnsiTheme="minorHAnsi" w:cstheme="minorHAnsi"/>
          <w:lang w:val="it-IT"/>
        </w:rPr>
        <w:t xml:space="preserve"> na 50</w:t>
      </w:r>
      <w:r w:rsidRPr="003F0AC0">
        <w:rPr>
          <w:rFonts w:asciiTheme="minorHAnsi" w:hAnsiTheme="minorHAnsi" w:cstheme="minorHAnsi"/>
          <w:vertAlign w:val="superscript"/>
          <w:lang w:val="it-IT"/>
        </w:rPr>
        <w:t>o</w:t>
      </w:r>
      <w:r w:rsidRPr="003F0AC0">
        <w:rPr>
          <w:rFonts w:asciiTheme="minorHAnsi" w:hAnsiTheme="minorHAnsi" w:cstheme="minorHAnsi"/>
          <w:lang w:val="it-IT"/>
        </w:rPr>
        <w:t>C (pri zunanji temperatur</w:t>
      </w:r>
      <w:r w:rsidR="00F72858" w:rsidRPr="003F0AC0">
        <w:rPr>
          <w:rFonts w:asciiTheme="minorHAnsi" w:hAnsiTheme="minorHAnsi" w:cstheme="minorHAnsi"/>
          <w:lang w:val="it-IT"/>
        </w:rPr>
        <w:t>i</w:t>
      </w:r>
      <w:r w:rsidRPr="003F0AC0">
        <w:rPr>
          <w:rFonts w:asciiTheme="minorHAnsi" w:hAnsiTheme="minorHAnsi" w:cstheme="minorHAnsi"/>
          <w:lang w:val="it-IT"/>
        </w:rPr>
        <w:t xml:space="preserve"> 22</w:t>
      </w:r>
      <w:r w:rsidR="009826AC" w:rsidRPr="003F0AC0">
        <w:rPr>
          <w:rFonts w:asciiTheme="minorHAnsi" w:hAnsiTheme="minorHAnsi" w:cstheme="minorHAnsi"/>
          <w:lang w:val="it-IT"/>
        </w:rPr>
        <w:t xml:space="preserve"> </w:t>
      </w:r>
      <w:r w:rsidRPr="003F0AC0">
        <w:rPr>
          <w:rFonts w:asciiTheme="minorHAnsi" w:hAnsiTheme="minorHAnsi" w:cstheme="minorHAnsi"/>
          <w:vertAlign w:val="superscript"/>
          <w:lang w:val="it-IT"/>
        </w:rPr>
        <w:t>o</w:t>
      </w:r>
      <w:r w:rsidRPr="003F0AC0">
        <w:rPr>
          <w:rFonts w:asciiTheme="minorHAnsi" w:hAnsiTheme="minorHAnsi" w:cstheme="minorHAnsi"/>
          <w:lang w:val="it-IT"/>
        </w:rPr>
        <w:t>C) ne več kot 4 minute</w:t>
      </w:r>
      <w:r w:rsidR="00F72858" w:rsidRPr="003F0AC0">
        <w:rPr>
          <w:rFonts w:asciiTheme="minorHAnsi" w:hAnsiTheme="minorHAnsi" w:cstheme="minorHAnsi"/>
          <w:lang w:val="it-IT"/>
        </w:rPr>
        <w:t>,</w:t>
      </w:r>
    </w:p>
    <w:p w14:paraId="36F4079B" w14:textId="35ABBBD5" w:rsidR="007E40B9" w:rsidRPr="00D54420" w:rsidRDefault="007E40B9" w:rsidP="00527B70">
      <w:pPr>
        <w:pStyle w:val="Standard"/>
        <w:numPr>
          <w:ilvl w:val="0"/>
          <w:numId w:val="3"/>
        </w:numPr>
        <w:ind w:left="993"/>
        <w:jc w:val="both"/>
        <w:rPr>
          <w:rFonts w:asciiTheme="minorHAnsi" w:hAnsiTheme="minorHAnsi" w:cstheme="minorHAnsi"/>
          <w:lang w:val="pl-PL"/>
        </w:rPr>
      </w:pPr>
      <w:r w:rsidRPr="00375A95">
        <w:rPr>
          <w:rFonts w:asciiTheme="minorHAnsi" w:hAnsiTheme="minorHAnsi" w:cstheme="minorHAnsi"/>
          <w:lang w:val="it-IT"/>
        </w:rPr>
        <w:t>opcijsko vgrajen sistem za povratni tok nosilnega plina (spiranje težko hlapnih komponent vzorca iz kromatografske kolone v nasprotni smeri pretoka plina med analizo</w:t>
      </w:r>
      <w:r w:rsidR="00F72858">
        <w:rPr>
          <w:rFonts w:asciiTheme="minorHAnsi" w:hAnsiTheme="minorHAnsi" w:cstheme="minorHAnsi"/>
          <w:lang w:val="it-IT"/>
        </w:rPr>
        <w:t>,</w:t>
      </w:r>
    </w:p>
    <w:p w14:paraId="0F008A76" w14:textId="3D77DCAD" w:rsidR="007E40B9" w:rsidRPr="00D54420" w:rsidRDefault="007E40B9" w:rsidP="00527B70">
      <w:pPr>
        <w:pStyle w:val="Standard"/>
        <w:numPr>
          <w:ilvl w:val="0"/>
          <w:numId w:val="3"/>
        </w:numPr>
        <w:ind w:left="993"/>
        <w:jc w:val="both"/>
        <w:rPr>
          <w:rFonts w:asciiTheme="minorHAnsi" w:hAnsiTheme="minorHAnsi" w:cstheme="minorHAnsi"/>
          <w:bCs/>
          <w:lang w:val="pl-PL"/>
        </w:rPr>
      </w:pPr>
      <w:r w:rsidRPr="00375A95">
        <w:rPr>
          <w:rFonts w:asciiTheme="minorHAnsi" w:hAnsiTheme="minorHAnsi" w:cstheme="minorHAnsi"/>
          <w:bCs/>
          <w:lang w:val="it-IT"/>
        </w:rPr>
        <w:t xml:space="preserve">omogoča </w:t>
      </w:r>
      <w:r w:rsidR="003F0AC0" w:rsidRPr="00375A95">
        <w:rPr>
          <w:rFonts w:asciiTheme="minorHAnsi" w:hAnsiTheme="minorHAnsi" w:cstheme="minorHAnsi"/>
          <w:bCs/>
          <w:lang w:val="it-IT"/>
        </w:rPr>
        <w:t xml:space="preserve">postavitev GC kolon </w:t>
      </w:r>
      <w:r w:rsidRPr="00375A95">
        <w:rPr>
          <w:rFonts w:asciiTheme="minorHAnsi" w:hAnsiTheme="minorHAnsi" w:cstheme="minorHAnsi"/>
          <w:bCs/>
          <w:lang w:val="it-IT"/>
        </w:rPr>
        <w:t xml:space="preserve">vzporedno </w:t>
      </w:r>
      <w:r w:rsidR="003F0AC0">
        <w:rPr>
          <w:rFonts w:asciiTheme="minorHAnsi" w:hAnsiTheme="minorHAnsi" w:cstheme="minorHAnsi"/>
          <w:bCs/>
          <w:lang w:val="it-IT"/>
        </w:rPr>
        <w:t>ter pravokotno na odprtino peči</w:t>
      </w:r>
      <w:r w:rsidR="00F72858">
        <w:rPr>
          <w:rFonts w:asciiTheme="minorHAnsi" w:hAnsiTheme="minorHAnsi" w:cstheme="minorHAnsi"/>
          <w:bCs/>
          <w:lang w:val="it-IT"/>
        </w:rPr>
        <w:t>.</w:t>
      </w:r>
      <w:r w:rsidR="003F0AC0">
        <w:rPr>
          <w:rFonts w:asciiTheme="minorHAnsi" w:hAnsiTheme="minorHAnsi" w:cstheme="minorHAnsi"/>
          <w:bCs/>
          <w:lang w:val="it-IT"/>
        </w:rPr>
        <w:t xml:space="preserve"> </w:t>
      </w:r>
    </w:p>
    <w:p w14:paraId="4AD4A01F" w14:textId="77777777" w:rsidR="007E40B9" w:rsidRPr="00D54420" w:rsidRDefault="007E40B9" w:rsidP="00527B70">
      <w:pPr>
        <w:pStyle w:val="Standard"/>
        <w:ind w:left="284"/>
        <w:jc w:val="both"/>
        <w:rPr>
          <w:rFonts w:asciiTheme="minorHAnsi" w:hAnsiTheme="minorHAnsi" w:cstheme="minorHAnsi"/>
          <w:bCs/>
          <w:lang w:val="pl-PL"/>
        </w:rPr>
      </w:pPr>
    </w:p>
    <w:p w14:paraId="5A0FA4CB" w14:textId="77777777" w:rsidR="007E40B9" w:rsidRPr="00375A95" w:rsidRDefault="007E40B9" w:rsidP="00527B70">
      <w:pPr>
        <w:pStyle w:val="Standard"/>
        <w:ind w:left="284"/>
        <w:jc w:val="both"/>
        <w:rPr>
          <w:rFonts w:asciiTheme="minorHAnsi" w:hAnsiTheme="minorHAnsi" w:cstheme="minorHAnsi"/>
          <w:bCs/>
          <w:lang w:val="en-US"/>
        </w:rPr>
      </w:pPr>
      <w:r w:rsidRPr="00375A95">
        <w:rPr>
          <w:rFonts w:asciiTheme="minorHAnsi" w:hAnsiTheme="minorHAnsi" w:cstheme="minorHAnsi"/>
          <w:bCs/>
          <w:lang w:val="en-US"/>
        </w:rPr>
        <w:t>Elektronska kontrola tlakov/pretokov:</w:t>
      </w:r>
    </w:p>
    <w:p w14:paraId="2531F04A" w14:textId="613FC632" w:rsidR="007E40B9" w:rsidRPr="00375A95" w:rsidRDefault="00D359E6" w:rsidP="00527B70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val="en-US"/>
        </w:rPr>
      </w:pPr>
      <w:r>
        <w:rPr>
          <w:rFonts w:asciiTheme="minorHAnsi" w:hAnsiTheme="minorHAnsi" w:cstheme="minorHAnsi"/>
          <w:bCs/>
          <w:lang w:val="en-US"/>
        </w:rPr>
        <w:t>A</w:t>
      </w:r>
      <w:r w:rsidR="007E40B9" w:rsidRPr="00375A95">
        <w:rPr>
          <w:rFonts w:asciiTheme="minorHAnsi" w:hAnsiTheme="minorHAnsi" w:cstheme="minorHAnsi"/>
          <w:bCs/>
          <w:lang w:val="en-US"/>
        </w:rPr>
        <w:t>vtomatska kompenzacija sprememb zunanje temperature in tlaka</w:t>
      </w:r>
      <w:r>
        <w:rPr>
          <w:rFonts w:asciiTheme="minorHAnsi" w:hAnsiTheme="minorHAnsi" w:cstheme="minorHAnsi"/>
          <w:bCs/>
          <w:lang w:val="en-US"/>
        </w:rPr>
        <w:t>,</w:t>
      </w:r>
    </w:p>
    <w:p w14:paraId="07DC19FB" w14:textId="655A4847" w:rsidR="007E40B9" w:rsidRPr="00D54420" w:rsidRDefault="007E40B9" w:rsidP="00527B70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val="pl-PL"/>
        </w:rPr>
      </w:pPr>
      <w:r w:rsidRPr="00D54420">
        <w:rPr>
          <w:rFonts w:asciiTheme="minorHAnsi" w:hAnsiTheme="minorHAnsi" w:cstheme="minorHAnsi"/>
          <w:bCs/>
          <w:lang w:val="pl-PL"/>
        </w:rPr>
        <w:t>nastavitev tlaka na 0,001 psi natančno</w:t>
      </w:r>
      <w:r w:rsidR="00D359E6" w:rsidRPr="00D54420">
        <w:rPr>
          <w:rFonts w:asciiTheme="minorHAnsi" w:hAnsiTheme="minorHAnsi" w:cstheme="minorHAnsi"/>
          <w:bCs/>
          <w:lang w:val="pl-PL"/>
        </w:rPr>
        <w:t>,</w:t>
      </w:r>
    </w:p>
    <w:p w14:paraId="21DD7685" w14:textId="5393B6CA" w:rsidR="007E40B9" w:rsidRPr="00D54420" w:rsidRDefault="007E40B9" w:rsidP="00527B70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val="pl-PL"/>
        </w:rPr>
      </w:pPr>
      <w:r w:rsidRPr="00D54420">
        <w:rPr>
          <w:rFonts w:asciiTheme="minorHAnsi" w:hAnsiTheme="minorHAnsi" w:cstheme="minorHAnsi"/>
          <w:bCs/>
          <w:lang w:val="pl-PL"/>
        </w:rPr>
        <w:t>nastavitve možne za različne nosilne pline (vodik, helij, dušik)</w:t>
      </w:r>
      <w:r w:rsidR="00D359E6" w:rsidRPr="00D54420">
        <w:rPr>
          <w:rFonts w:asciiTheme="minorHAnsi" w:hAnsiTheme="minorHAnsi" w:cstheme="minorHAnsi"/>
          <w:bCs/>
          <w:lang w:val="pl-PL"/>
        </w:rPr>
        <w:t>,</w:t>
      </w:r>
    </w:p>
    <w:p w14:paraId="481898F8" w14:textId="64D84BE8" w:rsidR="007E40B9" w:rsidRPr="00D54420" w:rsidRDefault="007E40B9" w:rsidP="00527B70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val="pl-PL"/>
        </w:rPr>
      </w:pPr>
      <w:r w:rsidRPr="00D54420">
        <w:rPr>
          <w:rFonts w:asciiTheme="minorHAnsi" w:hAnsiTheme="minorHAnsi" w:cstheme="minorHAnsi"/>
          <w:bCs/>
          <w:lang w:val="pl-PL"/>
        </w:rPr>
        <w:t>možnost dela pri konstantnem tlaku ali pretoku</w:t>
      </w:r>
      <w:r w:rsidR="00D359E6" w:rsidRPr="00D54420">
        <w:rPr>
          <w:rFonts w:asciiTheme="minorHAnsi" w:hAnsiTheme="minorHAnsi" w:cstheme="minorHAnsi"/>
          <w:bCs/>
          <w:lang w:val="pl-PL"/>
        </w:rPr>
        <w:t>.</w:t>
      </w:r>
    </w:p>
    <w:p w14:paraId="72B134F6" w14:textId="77777777" w:rsidR="007E40B9" w:rsidRPr="00D54420" w:rsidRDefault="007E40B9" w:rsidP="00527B70">
      <w:pPr>
        <w:pStyle w:val="Standard"/>
        <w:ind w:left="284"/>
        <w:jc w:val="both"/>
        <w:rPr>
          <w:rFonts w:asciiTheme="minorHAnsi" w:hAnsiTheme="minorHAnsi" w:cstheme="minorHAnsi"/>
          <w:bCs/>
          <w:lang w:val="pl-PL"/>
        </w:rPr>
      </w:pPr>
    </w:p>
    <w:p w14:paraId="74121CC8" w14:textId="77777777" w:rsidR="007E40B9" w:rsidRPr="00D54420" w:rsidRDefault="007E40B9" w:rsidP="00527B70">
      <w:pPr>
        <w:pStyle w:val="Standard"/>
        <w:jc w:val="both"/>
        <w:rPr>
          <w:rFonts w:asciiTheme="minorHAnsi" w:hAnsiTheme="minorHAnsi" w:cstheme="minorHAnsi"/>
          <w:bCs/>
          <w:lang w:val="pl-PL"/>
        </w:rPr>
      </w:pPr>
    </w:p>
    <w:p w14:paraId="75E70CA7" w14:textId="6D3BF112" w:rsidR="007E40B9" w:rsidRPr="00375A95" w:rsidRDefault="007E40B9" w:rsidP="00527B70">
      <w:pPr>
        <w:pStyle w:val="Standard"/>
        <w:ind w:left="284"/>
        <w:jc w:val="both"/>
        <w:rPr>
          <w:rFonts w:asciiTheme="minorHAnsi" w:hAnsiTheme="minorHAnsi" w:cstheme="minorHAnsi"/>
          <w:bCs/>
          <w:lang w:val="en-US"/>
        </w:rPr>
      </w:pPr>
      <w:r w:rsidRPr="00375A95">
        <w:rPr>
          <w:rFonts w:asciiTheme="minorHAnsi" w:hAnsiTheme="minorHAnsi" w:cstheme="minorHAnsi"/>
          <w:bCs/>
          <w:lang w:val="en-US"/>
        </w:rPr>
        <w:t>FID detektor (Flame Ionization Detector)</w:t>
      </w:r>
      <w:r w:rsidR="00D97581">
        <w:rPr>
          <w:rFonts w:asciiTheme="minorHAnsi" w:hAnsiTheme="minorHAnsi" w:cstheme="minorHAnsi"/>
          <w:bCs/>
          <w:lang w:val="en-US"/>
        </w:rPr>
        <w:t xml:space="preserve"> 2x</w:t>
      </w:r>
    </w:p>
    <w:p w14:paraId="3BDD675E" w14:textId="66A35D74" w:rsidR="007E40B9" w:rsidRPr="00375A95" w:rsidRDefault="007E40B9" w:rsidP="00527B70">
      <w:pPr>
        <w:pStyle w:val="Odstavekseznama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 w:rsidRPr="00375A95">
        <w:rPr>
          <w:rFonts w:cstheme="minorHAnsi"/>
          <w:bCs/>
          <w:sz w:val="24"/>
          <w:szCs w:val="24"/>
        </w:rPr>
        <w:t>Delovna temperatura vsaj 450</w:t>
      </w:r>
      <w:r w:rsidRPr="00375A95">
        <w:rPr>
          <w:rFonts w:cstheme="minorHAnsi"/>
          <w:bCs/>
          <w:sz w:val="24"/>
          <w:szCs w:val="24"/>
          <w:vertAlign w:val="superscript"/>
        </w:rPr>
        <w:t xml:space="preserve"> o</w:t>
      </w:r>
      <w:r w:rsidRPr="00375A95">
        <w:rPr>
          <w:rFonts w:cstheme="minorHAnsi"/>
          <w:bCs/>
          <w:sz w:val="24"/>
          <w:szCs w:val="24"/>
        </w:rPr>
        <w:t>C</w:t>
      </w:r>
      <w:r w:rsidR="00D359E6">
        <w:rPr>
          <w:rFonts w:cstheme="minorHAnsi"/>
          <w:bCs/>
          <w:sz w:val="24"/>
          <w:szCs w:val="24"/>
        </w:rPr>
        <w:t>,</w:t>
      </w:r>
    </w:p>
    <w:p w14:paraId="37D34F00" w14:textId="10122F03" w:rsidR="007E40B9" w:rsidRPr="00375A95" w:rsidRDefault="00D359E6" w:rsidP="00527B70">
      <w:pPr>
        <w:pStyle w:val="Odstavekseznama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l</w:t>
      </w:r>
      <w:r w:rsidR="007E40B9" w:rsidRPr="00375A95">
        <w:rPr>
          <w:rFonts w:cstheme="minorHAnsi"/>
          <w:bCs/>
          <w:sz w:val="24"/>
          <w:szCs w:val="24"/>
        </w:rPr>
        <w:t>inearno dinamično območje vsaj do 10</w:t>
      </w:r>
      <w:r w:rsidR="007E40B9" w:rsidRPr="00375A95">
        <w:rPr>
          <w:rFonts w:cstheme="minorHAnsi"/>
          <w:bCs/>
          <w:sz w:val="24"/>
          <w:szCs w:val="24"/>
          <w:vertAlign w:val="superscript"/>
        </w:rPr>
        <w:t>7</w:t>
      </w:r>
      <w:r>
        <w:rPr>
          <w:rFonts w:cstheme="minorHAnsi"/>
          <w:bCs/>
          <w:sz w:val="24"/>
          <w:szCs w:val="24"/>
        </w:rPr>
        <w:t>,</w:t>
      </w:r>
    </w:p>
    <w:p w14:paraId="408A8246" w14:textId="07355365" w:rsidR="007E40B9" w:rsidRPr="00375A95" w:rsidRDefault="00D359E6" w:rsidP="00527B70">
      <w:pPr>
        <w:pStyle w:val="Odstavekseznama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</w:t>
      </w:r>
      <w:r w:rsidR="007E40B9" w:rsidRPr="00375A95">
        <w:rPr>
          <w:rFonts w:cstheme="minorHAnsi"/>
          <w:bCs/>
          <w:sz w:val="24"/>
          <w:szCs w:val="24"/>
        </w:rPr>
        <w:t>bčutljivost (za tridekan) boljša kot 1,2</w:t>
      </w:r>
      <w:r w:rsidR="009826AC">
        <w:rPr>
          <w:rFonts w:cstheme="minorHAnsi"/>
          <w:bCs/>
          <w:sz w:val="24"/>
          <w:szCs w:val="24"/>
        </w:rPr>
        <w:t xml:space="preserve"> </w:t>
      </w:r>
      <w:r w:rsidR="007E40B9" w:rsidRPr="00375A95">
        <w:rPr>
          <w:rFonts w:cstheme="minorHAnsi"/>
          <w:bCs/>
          <w:sz w:val="24"/>
          <w:szCs w:val="24"/>
        </w:rPr>
        <w:t>pg C/s</w:t>
      </w:r>
      <w:r>
        <w:rPr>
          <w:rFonts w:cstheme="minorHAnsi"/>
          <w:bCs/>
          <w:sz w:val="24"/>
          <w:szCs w:val="24"/>
        </w:rPr>
        <w:t>,</w:t>
      </w:r>
    </w:p>
    <w:p w14:paraId="1CB49804" w14:textId="2C3EFB24" w:rsidR="007E40B9" w:rsidRPr="00375A95" w:rsidRDefault="00D359E6" w:rsidP="00527B70">
      <w:pPr>
        <w:pStyle w:val="Odstavekseznama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h</w:t>
      </w:r>
      <w:r w:rsidR="007E40B9" w:rsidRPr="00375A95">
        <w:rPr>
          <w:rFonts w:cstheme="minorHAnsi"/>
          <w:bCs/>
          <w:sz w:val="24"/>
          <w:szCs w:val="24"/>
        </w:rPr>
        <w:t>itrost zajemanja signala do 1000</w:t>
      </w:r>
      <w:r w:rsidR="009826AC">
        <w:rPr>
          <w:rFonts w:cstheme="minorHAnsi"/>
          <w:bCs/>
          <w:sz w:val="24"/>
          <w:szCs w:val="24"/>
        </w:rPr>
        <w:t xml:space="preserve"> </w:t>
      </w:r>
      <w:r w:rsidR="007E40B9" w:rsidRPr="00375A95">
        <w:rPr>
          <w:rFonts w:cstheme="minorHAnsi"/>
          <w:bCs/>
          <w:sz w:val="24"/>
          <w:szCs w:val="24"/>
        </w:rPr>
        <w:t>Hz</w:t>
      </w:r>
      <w:r>
        <w:rPr>
          <w:rFonts w:cstheme="minorHAnsi"/>
          <w:bCs/>
          <w:sz w:val="24"/>
          <w:szCs w:val="24"/>
        </w:rPr>
        <w:t>,</w:t>
      </w:r>
    </w:p>
    <w:p w14:paraId="57388A19" w14:textId="2AB07DF5" w:rsidR="007E40B9" w:rsidRPr="00375A95" w:rsidRDefault="00D359E6" w:rsidP="00527B70">
      <w:pPr>
        <w:pStyle w:val="Odstavekseznama"/>
        <w:numPr>
          <w:ilvl w:val="0"/>
          <w:numId w:val="9"/>
        </w:num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z</w:t>
      </w:r>
      <w:r w:rsidR="007E40B9" w:rsidRPr="00375A95">
        <w:rPr>
          <w:rFonts w:cstheme="minorHAnsi"/>
          <w:bCs/>
          <w:sz w:val="24"/>
          <w:szCs w:val="24"/>
        </w:rPr>
        <w:t>aznava ugašenega plamena in ponovni vžig</w:t>
      </w:r>
      <w:r>
        <w:rPr>
          <w:rFonts w:cstheme="minorHAnsi"/>
          <w:bCs/>
          <w:sz w:val="24"/>
          <w:szCs w:val="24"/>
        </w:rPr>
        <w:t>.</w:t>
      </w:r>
    </w:p>
    <w:p w14:paraId="2F16C736" w14:textId="77777777" w:rsidR="007E40B9" w:rsidRPr="00D54420" w:rsidRDefault="007E40B9" w:rsidP="00527B70">
      <w:pPr>
        <w:ind w:left="993"/>
        <w:jc w:val="both"/>
        <w:rPr>
          <w:rFonts w:cstheme="minorHAnsi"/>
          <w:bCs/>
          <w:sz w:val="24"/>
          <w:szCs w:val="24"/>
          <w:lang w:val="pl-PL"/>
        </w:rPr>
      </w:pPr>
    </w:p>
    <w:p w14:paraId="17E52C33" w14:textId="4878385D" w:rsidR="007E40B9" w:rsidRPr="003A1F92" w:rsidRDefault="003A1F92" w:rsidP="00527B70">
      <w:pPr>
        <w:spacing w:after="0" w:line="240" w:lineRule="auto"/>
        <w:jc w:val="both"/>
        <w:rPr>
          <w:rFonts w:cstheme="minorHAnsi"/>
          <w:b/>
          <w:bCs/>
          <w:color w:val="FF0000"/>
          <w:sz w:val="24"/>
          <w:szCs w:val="24"/>
          <w:lang w:val="it-IT"/>
        </w:rPr>
      </w:pPr>
      <w:r w:rsidRPr="003A1F92">
        <w:rPr>
          <w:rFonts w:cstheme="minorHAnsi"/>
          <w:b/>
          <w:bCs/>
          <w:color w:val="FF0000"/>
          <w:sz w:val="24"/>
          <w:szCs w:val="24"/>
          <w:lang w:val="it-IT"/>
        </w:rPr>
        <w:t>Zahteve za računalniško opremo:</w:t>
      </w:r>
    </w:p>
    <w:p w14:paraId="605A474D" w14:textId="77777777" w:rsidR="003A1F92" w:rsidRPr="00375A95" w:rsidRDefault="003A1F92" w:rsidP="00527B7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it-IT"/>
        </w:rPr>
      </w:pPr>
    </w:p>
    <w:p w14:paraId="00972E26" w14:textId="6DD953CD" w:rsidR="007E40B9" w:rsidRPr="00375A95" w:rsidRDefault="00D359E6" w:rsidP="00527B70">
      <w:pPr>
        <w:pStyle w:val="Odstavekseznama"/>
        <w:numPr>
          <w:ilvl w:val="0"/>
          <w:numId w:val="7"/>
        </w:numPr>
        <w:spacing w:after="0" w:line="240" w:lineRule="auto"/>
        <w:ind w:left="1134" w:hanging="468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bCs/>
          <w:sz w:val="24"/>
          <w:szCs w:val="24"/>
          <w:lang w:val="it-IT"/>
        </w:rPr>
        <w:t>P</w:t>
      </w:r>
      <w:r w:rsidR="007E40B9" w:rsidRPr="00375A95">
        <w:rPr>
          <w:rFonts w:cstheme="minorHAnsi"/>
          <w:bCs/>
          <w:sz w:val="24"/>
          <w:szCs w:val="24"/>
          <w:lang w:val="it-IT"/>
        </w:rPr>
        <w:t>rogramska oprema za nadgradnjo obsot</w:t>
      </w:r>
      <w:r w:rsidR="00966C9F">
        <w:rPr>
          <w:rFonts w:cstheme="minorHAnsi"/>
          <w:bCs/>
          <w:sz w:val="24"/>
          <w:szCs w:val="24"/>
          <w:lang w:val="it-IT"/>
        </w:rPr>
        <w:t>o</w:t>
      </w:r>
      <w:r w:rsidR="007E40B9" w:rsidRPr="00375A95">
        <w:rPr>
          <w:rFonts w:cstheme="minorHAnsi"/>
          <w:bCs/>
          <w:sz w:val="24"/>
          <w:szCs w:val="24"/>
          <w:lang w:val="it-IT"/>
        </w:rPr>
        <w:t>ječe programske opreme</w:t>
      </w:r>
      <w:r w:rsidR="006E4281">
        <w:rPr>
          <w:rFonts w:cstheme="minorHAnsi"/>
          <w:bCs/>
          <w:sz w:val="24"/>
          <w:szCs w:val="24"/>
          <w:lang w:val="it-IT"/>
        </w:rPr>
        <w:t xml:space="preserve"> </w:t>
      </w:r>
      <w:r w:rsidR="007E40B9" w:rsidRPr="00375A95">
        <w:rPr>
          <w:rFonts w:cstheme="minorHAnsi"/>
          <w:bCs/>
          <w:sz w:val="24"/>
          <w:szCs w:val="24"/>
          <w:lang w:val="it-IT"/>
        </w:rPr>
        <w:t>v najnovejšo verzijo</w:t>
      </w:r>
      <w:r>
        <w:rPr>
          <w:rFonts w:cstheme="minorHAnsi"/>
          <w:bCs/>
          <w:sz w:val="24"/>
          <w:szCs w:val="24"/>
          <w:lang w:val="it-IT"/>
        </w:rPr>
        <w:t>,</w:t>
      </w:r>
    </w:p>
    <w:p w14:paraId="77E6D069" w14:textId="4570DD0D" w:rsidR="00010740" w:rsidRDefault="007E40B9" w:rsidP="00527B70">
      <w:pPr>
        <w:pStyle w:val="Odstavekseznama"/>
        <w:numPr>
          <w:ilvl w:val="0"/>
          <w:numId w:val="7"/>
        </w:numPr>
        <w:spacing w:after="0" w:line="240" w:lineRule="auto"/>
        <w:ind w:left="1134" w:hanging="468"/>
        <w:jc w:val="both"/>
        <w:rPr>
          <w:rFonts w:cstheme="minorHAnsi"/>
          <w:bCs/>
          <w:sz w:val="24"/>
          <w:szCs w:val="24"/>
          <w:lang w:val="it-IT"/>
        </w:rPr>
      </w:pPr>
      <w:r w:rsidRPr="00375A95">
        <w:rPr>
          <w:rFonts w:cstheme="minorHAnsi"/>
          <w:bCs/>
          <w:sz w:val="24"/>
          <w:szCs w:val="24"/>
          <w:lang w:val="it-IT"/>
        </w:rPr>
        <w:lastRenderedPageBreak/>
        <w:t>programska oprema za zagotavljanje ponovljivih zadrževalnih časov ločenih komponent ob krajšanju kromatografske kolone, menjavi kromatografske kolone z novo, prenos kromatografske metode na drugi instrument ali tip detektorja</w:t>
      </w:r>
      <w:r w:rsidR="00D359E6">
        <w:rPr>
          <w:rFonts w:cstheme="minorHAnsi"/>
          <w:bCs/>
          <w:sz w:val="24"/>
          <w:szCs w:val="24"/>
          <w:lang w:val="it-IT"/>
        </w:rPr>
        <w:t>,</w:t>
      </w:r>
    </w:p>
    <w:p w14:paraId="466C2DFB" w14:textId="579C1405" w:rsidR="00C5246F" w:rsidRPr="00C5246F" w:rsidRDefault="00D359E6" w:rsidP="00527B70">
      <w:pPr>
        <w:pStyle w:val="Odstavekseznama"/>
        <w:numPr>
          <w:ilvl w:val="0"/>
          <w:numId w:val="7"/>
        </w:numPr>
        <w:spacing w:after="0" w:line="240" w:lineRule="auto"/>
        <w:ind w:left="1134" w:hanging="468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s</w:t>
      </w:r>
      <w:r w:rsidR="00010740" w:rsidRPr="00010740">
        <w:rPr>
          <w:rFonts w:cstheme="minorHAnsi"/>
          <w:sz w:val="24"/>
          <w:szCs w:val="24"/>
        </w:rPr>
        <w:t>istem mora omogočati nadzor avtomatskega vzorčevalnika, HPLC in GC sistema z eno programsko opremo</w:t>
      </w:r>
      <w:r>
        <w:rPr>
          <w:rFonts w:cstheme="minorHAnsi"/>
          <w:sz w:val="24"/>
          <w:szCs w:val="24"/>
        </w:rPr>
        <w:t>,</w:t>
      </w:r>
    </w:p>
    <w:p w14:paraId="48B5AA25" w14:textId="3832FD4D" w:rsidR="00C5246F" w:rsidRPr="00C5246F" w:rsidRDefault="00D359E6" w:rsidP="00527B70">
      <w:pPr>
        <w:pStyle w:val="Odstavekseznama"/>
        <w:numPr>
          <w:ilvl w:val="0"/>
          <w:numId w:val="7"/>
        </w:numPr>
        <w:spacing w:after="0" w:line="240" w:lineRule="auto"/>
        <w:ind w:left="1134" w:hanging="468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p</w:t>
      </w:r>
      <w:r w:rsidR="00C5246F">
        <w:rPr>
          <w:rFonts w:cstheme="minorHAnsi"/>
          <w:sz w:val="24"/>
          <w:szCs w:val="24"/>
        </w:rPr>
        <w:t>rogramska</w:t>
      </w:r>
      <w:r w:rsidR="005B55F5">
        <w:rPr>
          <w:rFonts w:cstheme="minorHAnsi"/>
          <w:sz w:val="24"/>
          <w:szCs w:val="24"/>
        </w:rPr>
        <w:t xml:space="preserve"> </w:t>
      </w:r>
      <w:r w:rsidR="00C5246F">
        <w:rPr>
          <w:rFonts w:cstheme="minorHAnsi"/>
          <w:sz w:val="24"/>
          <w:szCs w:val="24"/>
        </w:rPr>
        <w:t>oprema</w:t>
      </w:r>
      <w:r w:rsidR="00010740" w:rsidRPr="00C5246F">
        <w:rPr>
          <w:rFonts w:cstheme="minorHAnsi"/>
          <w:sz w:val="24"/>
          <w:szCs w:val="24"/>
        </w:rPr>
        <w:t xml:space="preserve"> mora omogočati odštevanje referenčnega vzorca od aktualnih vrednosti vzorca</w:t>
      </w:r>
      <w:r>
        <w:rPr>
          <w:rFonts w:cstheme="minorHAnsi"/>
          <w:sz w:val="24"/>
          <w:szCs w:val="24"/>
        </w:rPr>
        <w:t>,</w:t>
      </w:r>
    </w:p>
    <w:p w14:paraId="3070ED1B" w14:textId="1D695041" w:rsidR="00010740" w:rsidRPr="00C5246F" w:rsidRDefault="00D359E6" w:rsidP="00527B70">
      <w:pPr>
        <w:pStyle w:val="Odstavekseznama"/>
        <w:numPr>
          <w:ilvl w:val="0"/>
          <w:numId w:val="7"/>
        </w:numPr>
        <w:spacing w:after="0" w:line="240" w:lineRule="auto"/>
        <w:ind w:left="1134" w:hanging="468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p</w:t>
      </w:r>
      <w:r w:rsidR="00010740" w:rsidRPr="00C5246F">
        <w:rPr>
          <w:rFonts w:cstheme="minorHAnsi"/>
          <w:sz w:val="24"/>
          <w:szCs w:val="24"/>
        </w:rPr>
        <w:t>rogramska oprema za analizo podatkov omogoča učinkovito in ponovljivo avtomatizirano integracijo in reintegracijo serij nerazrešenih kompleksnih mešanic (UCM), vključno z posameznimi c-frakcijami</w:t>
      </w:r>
      <w:r>
        <w:rPr>
          <w:rFonts w:cstheme="minorHAnsi"/>
          <w:sz w:val="24"/>
          <w:szCs w:val="24"/>
        </w:rPr>
        <w:t>.</w:t>
      </w:r>
    </w:p>
    <w:p w14:paraId="7D7095D8" w14:textId="77777777" w:rsidR="00010740" w:rsidRPr="00C5246F" w:rsidRDefault="00010740" w:rsidP="00527B70">
      <w:pPr>
        <w:spacing w:after="0" w:line="240" w:lineRule="auto"/>
        <w:ind w:left="666"/>
        <w:jc w:val="both"/>
        <w:rPr>
          <w:rFonts w:cstheme="minorHAnsi"/>
          <w:bCs/>
          <w:sz w:val="24"/>
          <w:szCs w:val="24"/>
          <w:lang w:val="it-IT"/>
        </w:rPr>
      </w:pPr>
    </w:p>
    <w:p w14:paraId="649CB527" w14:textId="082CBB78" w:rsidR="007E40B9" w:rsidRPr="003A1F92" w:rsidRDefault="007E40B9" w:rsidP="00527B70">
      <w:pPr>
        <w:spacing w:after="0" w:line="240" w:lineRule="auto"/>
        <w:jc w:val="both"/>
        <w:rPr>
          <w:rFonts w:cstheme="minorHAnsi"/>
          <w:b/>
          <w:bCs/>
          <w:color w:val="FF0000"/>
          <w:sz w:val="24"/>
          <w:szCs w:val="24"/>
          <w:lang w:val="it-IT"/>
        </w:rPr>
      </w:pPr>
      <w:r w:rsidRPr="003A1F92">
        <w:rPr>
          <w:rFonts w:cstheme="minorHAnsi"/>
          <w:b/>
          <w:bCs/>
          <w:color w:val="FF0000"/>
          <w:sz w:val="24"/>
          <w:szCs w:val="24"/>
          <w:lang w:val="it-IT"/>
        </w:rPr>
        <w:t>Ostale zahteve</w:t>
      </w:r>
      <w:r w:rsidR="003A1F92" w:rsidRPr="003A1F92">
        <w:rPr>
          <w:rFonts w:cstheme="minorHAnsi"/>
          <w:b/>
          <w:bCs/>
          <w:color w:val="FF0000"/>
          <w:sz w:val="24"/>
          <w:szCs w:val="24"/>
          <w:lang w:val="it-IT"/>
        </w:rPr>
        <w:t xml:space="preserve"> za ponudnika:</w:t>
      </w:r>
    </w:p>
    <w:p w14:paraId="0A9C4219" w14:textId="77777777" w:rsidR="003A1F92" w:rsidRPr="00375A95" w:rsidRDefault="003A1F92" w:rsidP="00527B7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it-IT"/>
        </w:rPr>
      </w:pPr>
    </w:p>
    <w:p w14:paraId="04A771BE" w14:textId="27356134" w:rsidR="003A1F92" w:rsidRDefault="003A1F92" w:rsidP="003A1F92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Ponudnik mora poskrbeti za prevoz, vnos v objekt, priklop,</w:t>
      </w:r>
    </w:p>
    <w:p w14:paraId="4A2DBFFB" w14:textId="3047F3EB" w:rsidR="003A1F92" w:rsidRPr="003A1F92" w:rsidRDefault="00D54420" w:rsidP="003A1F92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p</w:t>
      </w:r>
      <w:r w:rsidR="003A1F92">
        <w:rPr>
          <w:rFonts w:cstheme="minorHAnsi"/>
          <w:sz w:val="24"/>
          <w:szCs w:val="24"/>
        </w:rPr>
        <w:t xml:space="preserve">onudnik mora poskrbeti za </w:t>
      </w:r>
      <w:r w:rsidR="009826AC">
        <w:rPr>
          <w:rFonts w:cstheme="minorHAnsi"/>
          <w:bCs/>
          <w:sz w:val="24"/>
          <w:szCs w:val="24"/>
          <w:lang w:val="it-IT"/>
        </w:rPr>
        <w:t>i</w:t>
      </w:r>
      <w:r w:rsidR="003A1F92" w:rsidRPr="00375A95">
        <w:rPr>
          <w:rFonts w:cstheme="minorHAnsi"/>
          <w:bCs/>
          <w:sz w:val="24"/>
          <w:szCs w:val="24"/>
          <w:lang w:val="it-IT"/>
        </w:rPr>
        <w:t>nstalacij</w:t>
      </w:r>
      <w:r w:rsidR="003A1F92">
        <w:rPr>
          <w:rFonts w:cstheme="minorHAnsi"/>
          <w:bCs/>
          <w:sz w:val="24"/>
          <w:szCs w:val="24"/>
          <w:lang w:val="it-IT"/>
        </w:rPr>
        <w:t>o</w:t>
      </w:r>
      <w:r w:rsidR="003A1F92" w:rsidRPr="00375A95">
        <w:rPr>
          <w:rFonts w:cstheme="minorHAnsi"/>
          <w:bCs/>
          <w:sz w:val="24"/>
          <w:szCs w:val="24"/>
          <w:lang w:val="it-IT"/>
        </w:rPr>
        <w:t xml:space="preserve"> in kvalifikacij</w:t>
      </w:r>
      <w:r w:rsidR="003A1F92">
        <w:rPr>
          <w:rFonts w:cstheme="minorHAnsi"/>
          <w:bCs/>
          <w:sz w:val="24"/>
          <w:szCs w:val="24"/>
          <w:lang w:val="it-IT"/>
        </w:rPr>
        <w:t>o</w:t>
      </w:r>
      <w:r w:rsidR="003A1F92" w:rsidRPr="00375A95">
        <w:rPr>
          <w:rFonts w:cstheme="minorHAnsi"/>
          <w:bCs/>
          <w:sz w:val="24"/>
          <w:szCs w:val="24"/>
          <w:lang w:val="it-IT"/>
        </w:rPr>
        <w:t xml:space="preserve"> instalacije</w:t>
      </w:r>
      <w:r w:rsidR="003A1F92" w:rsidRPr="00375272">
        <w:rPr>
          <w:rFonts w:cstheme="minorHAnsi"/>
          <w:sz w:val="24"/>
          <w:szCs w:val="24"/>
        </w:rPr>
        <w:t xml:space="preserve"> </w:t>
      </w:r>
      <w:r w:rsidR="003A1F92">
        <w:rPr>
          <w:rFonts w:cstheme="minorHAnsi"/>
          <w:sz w:val="24"/>
          <w:szCs w:val="24"/>
        </w:rPr>
        <w:t xml:space="preserve">- </w:t>
      </w:r>
      <w:r w:rsidR="003A1F92" w:rsidRPr="00375272">
        <w:rPr>
          <w:rFonts w:cstheme="minorHAnsi"/>
          <w:sz w:val="24"/>
          <w:szCs w:val="24"/>
        </w:rPr>
        <w:t>vestn</w:t>
      </w:r>
      <w:r w:rsidR="003A1F92">
        <w:rPr>
          <w:rFonts w:cstheme="minorHAnsi"/>
          <w:sz w:val="24"/>
          <w:szCs w:val="24"/>
        </w:rPr>
        <w:t>o</w:t>
      </w:r>
      <w:r w:rsidR="003A1F92" w:rsidRPr="00375272">
        <w:rPr>
          <w:rFonts w:cstheme="minorHAnsi"/>
          <w:sz w:val="24"/>
          <w:szCs w:val="24"/>
        </w:rPr>
        <w:t>, strokovn</w:t>
      </w:r>
      <w:r w:rsidR="003A1F92">
        <w:rPr>
          <w:rFonts w:cstheme="minorHAnsi"/>
          <w:sz w:val="24"/>
          <w:szCs w:val="24"/>
        </w:rPr>
        <w:t>o,</w:t>
      </w:r>
      <w:r w:rsidR="003A1F92" w:rsidRPr="00375272">
        <w:rPr>
          <w:rFonts w:cstheme="minorHAnsi"/>
          <w:sz w:val="24"/>
          <w:szCs w:val="24"/>
        </w:rPr>
        <w:t xml:space="preserve"> kakovostn</w:t>
      </w:r>
      <w:r w:rsidR="003A1F92">
        <w:rPr>
          <w:rFonts w:cstheme="minorHAnsi"/>
          <w:sz w:val="24"/>
          <w:szCs w:val="24"/>
        </w:rPr>
        <w:t xml:space="preserve">o, </w:t>
      </w:r>
      <w:r w:rsidR="003A1F92" w:rsidRPr="00375272">
        <w:rPr>
          <w:rFonts w:cstheme="minorHAnsi"/>
          <w:sz w:val="24"/>
          <w:szCs w:val="24"/>
        </w:rPr>
        <w:t>v skladu z veljavnimi predpisi in standardi ter pravili stroke in v skladu z zahtevami naročnika</w:t>
      </w:r>
      <w:r w:rsidR="00D359E6">
        <w:rPr>
          <w:rFonts w:cstheme="minorHAnsi"/>
          <w:bCs/>
          <w:sz w:val="24"/>
          <w:szCs w:val="24"/>
          <w:lang w:val="it-IT"/>
        </w:rPr>
        <w:t>,</w:t>
      </w:r>
    </w:p>
    <w:p w14:paraId="1AC29ABD" w14:textId="4A65C42D" w:rsidR="00CA5F68" w:rsidRPr="00375A95" w:rsidRDefault="00D359E6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bCs/>
          <w:sz w:val="24"/>
          <w:szCs w:val="24"/>
          <w:lang w:val="it-IT"/>
        </w:rPr>
        <w:t>p</w:t>
      </w:r>
      <w:r w:rsidR="00CA5F68">
        <w:rPr>
          <w:rFonts w:cstheme="minorHAnsi"/>
          <w:bCs/>
          <w:sz w:val="24"/>
          <w:szCs w:val="24"/>
          <w:lang w:val="it-IT"/>
        </w:rPr>
        <w:t>onujeni sistem mora vključevati ves material za uspeš</w:t>
      </w:r>
      <w:r w:rsidR="00646FD6">
        <w:rPr>
          <w:rFonts w:cstheme="minorHAnsi"/>
          <w:bCs/>
          <w:sz w:val="24"/>
          <w:szCs w:val="24"/>
          <w:lang w:val="it-IT"/>
        </w:rPr>
        <w:t>en začetek analiz, torej GC kolone in predkolone, LC kolone, ALOX kolone, viale, pasti za pline</w:t>
      </w:r>
      <w:r w:rsidR="00272CE7">
        <w:rPr>
          <w:rFonts w:cstheme="minorHAnsi"/>
          <w:bCs/>
          <w:sz w:val="24"/>
          <w:szCs w:val="24"/>
          <w:lang w:val="it-IT"/>
        </w:rPr>
        <w:t xml:space="preserve">, </w:t>
      </w:r>
      <w:r w:rsidR="009826AC">
        <w:rPr>
          <w:rFonts w:cstheme="minorHAnsi"/>
          <w:bCs/>
          <w:sz w:val="24"/>
          <w:szCs w:val="24"/>
          <w:lang w:val="it-IT"/>
        </w:rPr>
        <w:t xml:space="preserve">siringe </w:t>
      </w:r>
      <w:r w:rsidR="00272CE7">
        <w:rPr>
          <w:rFonts w:cstheme="minorHAnsi"/>
          <w:bCs/>
          <w:sz w:val="24"/>
          <w:szCs w:val="24"/>
          <w:lang w:val="it-IT"/>
        </w:rPr>
        <w:t>in ostalo potrebno za nemoteno delo z instrumentom</w:t>
      </w:r>
      <w:r>
        <w:rPr>
          <w:rFonts w:cstheme="minorHAnsi"/>
          <w:bCs/>
          <w:sz w:val="24"/>
          <w:szCs w:val="24"/>
          <w:lang w:val="it-IT"/>
        </w:rPr>
        <w:t>,</w:t>
      </w:r>
    </w:p>
    <w:p w14:paraId="757E47E9" w14:textId="6561C039" w:rsidR="007E40B9" w:rsidRPr="00375A95" w:rsidRDefault="00D359E6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>p</w:t>
      </w:r>
      <w:r w:rsidR="007E40B9" w:rsidRPr="00375A95">
        <w:rPr>
          <w:rFonts w:cstheme="minorHAnsi"/>
          <w:sz w:val="24"/>
          <w:szCs w:val="24"/>
        </w:rPr>
        <w:t>onudnik ima lokalno na voljo s strani proizvajalca izobražena in certificirana vsaj dva servisna inženirja za ponujeni tip/model instrumenta (instalacija, validacija, servis)</w:t>
      </w:r>
      <w:r>
        <w:rPr>
          <w:rFonts w:cstheme="minorHAnsi"/>
          <w:sz w:val="24"/>
          <w:szCs w:val="24"/>
        </w:rPr>
        <w:t>,</w:t>
      </w:r>
    </w:p>
    <w:p w14:paraId="0899A2AB" w14:textId="56192568" w:rsidR="007E40B9" w:rsidRPr="006E4281" w:rsidRDefault="00E805A7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sz w:val="24"/>
          <w:szCs w:val="24"/>
          <w:lang w:val="it-IT"/>
        </w:rPr>
      </w:pPr>
      <w:r>
        <w:rPr>
          <w:rFonts w:cstheme="minorHAnsi"/>
          <w:bCs/>
          <w:sz w:val="24"/>
          <w:szCs w:val="24"/>
          <w:lang w:val="it-IT"/>
        </w:rPr>
        <w:t>napredno izobraževanje</w:t>
      </w:r>
      <w:r w:rsidR="007E40B9" w:rsidRPr="00375A95">
        <w:rPr>
          <w:rFonts w:cstheme="minorHAnsi"/>
          <w:bCs/>
          <w:sz w:val="24"/>
          <w:szCs w:val="24"/>
          <w:lang w:val="it-IT"/>
        </w:rPr>
        <w:t xml:space="preserve"> naročnika za delo z opremo</w:t>
      </w:r>
      <w:r w:rsidR="009826AC">
        <w:rPr>
          <w:rFonts w:cstheme="minorHAnsi"/>
          <w:bCs/>
          <w:sz w:val="24"/>
          <w:szCs w:val="24"/>
          <w:lang w:val="it-IT"/>
        </w:rPr>
        <w:t>,</w:t>
      </w:r>
      <w:r w:rsidR="007E40B9" w:rsidRPr="00375A95">
        <w:rPr>
          <w:rFonts w:cstheme="minorHAnsi"/>
          <w:bCs/>
          <w:sz w:val="24"/>
          <w:szCs w:val="24"/>
          <w:lang w:val="it-IT"/>
        </w:rPr>
        <w:t xml:space="preserve"> dostavljeno in instalirano na lokaciji naročnika</w:t>
      </w:r>
      <w:r w:rsidR="004F268A">
        <w:rPr>
          <w:rFonts w:cstheme="minorHAnsi"/>
          <w:bCs/>
          <w:sz w:val="24"/>
          <w:szCs w:val="24"/>
          <w:lang w:val="it-IT"/>
        </w:rPr>
        <w:t>. Izobraževanje mora biti za vsaj 5 ljudi v trajanju najmanj tri delovne dni. Zajemati mora pomoč pri razvoju metode za določevanje MOSH</w:t>
      </w:r>
      <w:r w:rsidR="00D359E6">
        <w:rPr>
          <w:rFonts w:cstheme="minorHAnsi"/>
          <w:bCs/>
          <w:sz w:val="24"/>
          <w:szCs w:val="24"/>
          <w:lang w:val="it-IT"/>
        </w:rPr>
        <w:t>/</w:t>
      </w:r>
      <w:r w:rsidR="004F268A">
        <w:rPr>
          <w:rFonts w:cstheme="minorHAnsi"/>
          <w:bCs/>
          <w:sz w:val="24"/>
          <w:szCs w:val="24"/>
          <w:lang w:val="it-IT"/>
        </w:rPr>
        <w:t xml:space="preserve"> MOAH v oljčnem olju</w:t>
      </w:r>
      <w:r w:rsidR="00E1530B">
        <w:rPr>
          <w:rFonts w:cstheme="minorHAnsi"/>
          <w:bCs/>
          <w:sz w:val="24"/>
          <w:szCs w:val="24"/>
          <w:lang w:val="it-IT"/>
        </w:rPr>
        <w:t xml:space="preserve">, teoretični in praktični del </w:t>
      </w:r>
      <w:r w:rsidR="00764587">
        <w:rPr>
          <w:rFonts w:cstheme="minorHAnsi"/>
          <w:bCs/>
          <w:sz w:val="24"/>
          <w:szCs w:val="24"/>
          <w:lang w:val="it-IT"/>
        </w:rPr>
        <w:t xml:space="preserve">priprave vzorcev za analizo, delo </w:t>
      </w:r>
      <w:r w:rsidR="00D359E6">
        <w:rPr>
          <w:rFonts w:cstheme="minorHAnsi"/>
          <w:bCs/>
          <w:sz w:val="24"/>
          <w:szCs w:val="24"/>
          <w:lang w:val="it-IT"/>
        </w:rPr>
        <w:t>s</w:t>
      </w:r>
      <w:r w:rsidR="00764587">
        <w:rPr>
          <w:rFonts w:cstheme="minorHAnsi"/>
          <w:bCs/>
          <w:sz w:val="24"/>
          <w:szCs w:val="24"/>
          <w:lang w:val="it-IT"/>
        </w:rPr>
        <w:t xml:space="preserve"> programsko opremo in obdelava rezultatov vključno z interpretacijo</w:t>
      </w:r>
      <w:r w:rsidR="00D359E6">
        <w:rPr>
          <w:rFonts w:cstheme="minorHAnsi"/>
          <w:bCs/>
          <w:sz w:val="24"/>
          <w:szCs w:val="24"/>
          <w:lang w:val="it-IT"/>
        </w:rPr>
        <w:t>,</w:t>
      </w:r>
    </w:p>
    <w:p w14:paraId="32F1E5D2" w14:textId="13F5F25A" w:rsidR="007E40B9" w:rsidRPr="00506B50" w:rsidRDefault="007E40B9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sz w:val="24"/>
          <w:szCs w:val="24"/>
          <w:lang w:val="it-IT"/>
        </w:rPr>
      </w:pPr>
      <w:r w:rsidRPr="00375A95">
        <w:rPr>
          <w:rFonts w:cstheme="minorHAnsi"/>
          <w:bCs/>
          <w:sz w:val="24"/>
          <w:szCs w:val="24"/>
          <w:lang w:val="it-IT"/>
        </w:rPr>
        <w:t>ponujeni sistem omogoča kasnejšo nadgradnjo</w:t>
      </w:r>
      <w:r w:rsidR="00214018" w:rsidRPr="00375A95">
        <w:rPr>
          <w:rFonts w:cstheme="minorHAnsi"/>
          <w:bCs/>
          <w:sz w:val="24"/>
          <w:szCs w:val="24"/>
          <w:lang w:val="it-IT"/>
        </w:rPr>
        <w:t>, ki omogoča popolnoma avtomatizirano pripravo vzorcev vključno z epo</w:t>
      </w:r>
      <w:r w:rsidR="00D359E6">
        <w:rPr>
          <w:rFonts w:cstheme="minorHAnsi"/>
          <w:bCs/>
          <w:sz w:val="24"/>
          <w:szCs w:val="24"/>
          <w:lang w:val="it-IT"/>
        </w:rPr>
        <w:t>ks</w:t>
      </w:r>
      <w:r w:rsidR="00214018" w:rsidRPr="00375A95">
        <w:rPr>
          <w:rFonts w:cstheme="minorHAnsi"/>
          <w:bCs/>
          <w:sz w:val="24"/>
          <w:szCs w:val="24"/>
          <w:lang w:val="it-IT"/>
        </w:rPr>
        <w:t>idacijo in saponifikacijo</w:t>
      </w:r>
      <w:r w:rsidRPr="00375A95">
        <w:rPr>
          <w:rFonts w:cstheme="minorHAnsi"/>
          <w:bCs/>
          <w:sz w:val="24"/>
          <w:szCs w:val="24"/>
          <w:lang w:val="it-IT"/>
        </w:rPr>
        <w:t xml:space="preserve"> vzorcev</w:t>
      </w:r>
      <w:r w:rsidR="00D359E6">
        <w:rPr>
          <w:rFonts w:cstheme="minorHAnsi"/>
          <w:bCs/>
          <w:sz w:val="24"/>
          <w:szCs w:val="24"/>
          <w:lang w:val="it-IT"/>
        </w:rPr>
        <w:t>,</w:t>
      </w:r>
    </w:p>
    <w:p w14:paraId="123E573D" w14:textId="7D14740C" w:rsidR="007E40B9" w:rsidRPr="00880DB5" w:rsidRDefault="009A3BC5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sz w:val="24"/>
          <w:szCs w:val="24"/>
        </w:rPr>
      </w:pPr>
      <w:r w:rsidRPr="00E161CD">
        <w:rPr>
          <w:rFonts w:cstheme="minorHAnsi"/>
          <w:bCs/>
          <w:sz w:val="24"/>
          <w:szCs w:val="24"/>
          <w:lang w:val="it-IT"/>
        </w:rPr>
        <w:t xml:space="preserve">ponudnik mora predložiti </w:t>
      </w:r>
      <w:r w:rsidR="0022708D" w:rsidRPr="00E161CD">
        <w:rPr>
          <w:rFonts w:cstheme="minorHAnsi"/>
          <w:bCs/>
          <w:sz w:val="24"/>
          <w:szCs w:val="24"/>
          <w:lang w:val="it-IT"/>
        </w:rPr>
        <w:t xml:space="preserve">informacijo o instalirani bazi </w:t>
      </w:r>
      <w:r w:rsidR="00D24743">
        <w:rPr>
          <w:rFonts w:cstheme="minorHAnsi"/>
          <w:bCs/>
          <w:sz w:val="24"/>
          <w:szCs w:val="24"/>
          <w:lang w:val="it-IT"/>
        </w:rPr>
        <w:t xml:space="preserve">(znotraj EU) </w:t>
      </w:r>
      <w:r w:rsidR="00E161CD">
        <w:rPr>
          <w:rFonts w:cstheme="minorHAnsi"/>
          <w:bCs/>
          <w:sz w:val="24"/>
          <w:szCs w:val="24"/>
          <w:lang w:val="it-IT"/>
        </w:rPr>
        <w:t xml:space="preserve">vsaj </w:t>
      </w:r>
      <w:r w:rsidR="00836617">
        <w:rPr>
          <w:rFonts w:cstheme="minorHAnsi"/>
          <w:bCs/>
          <w:sz w:val="24"/>
          <w:szCs w:val="24"/>
          <w:lang w:val="it-IT"/>
        </w:rPr>
        <w:t xml:space="preserve">za </w:t>
      </w:r>
      <w:r w:rsidR="00E161CD">
        <w:rPr>
          <w:rFonts w:cstheme="minorHAnsi"/>
          <w:bCs/>
          <w:sz w:val="24"/>
          <w:szCs w:val="24"/>
          <w:lang w:val="it-IT"/>
        </w:rPr>
        <w:t xml:space="preserve">5 </w:t>
      </w:r>
      <w:r w:rsidR="003228F4" w:rsidRPr="00E161CD">
        <w:rPr>
          <w:rFonts w:cstheme="minorHAnsi"/>
          <w:bCs/>
          <w:sz w:val="24"/>
          <w:szCs w:val="24"/>
          <w:lang w:val="it-IT"/>
        </w:rPr>
        <w:t>instrumentov</w:t>
      </w:r>
      <w:r w:rsidR="00E161CD">
        <w:rPr>
          <w:rFonts w:cstheme="minorHAnsi"/>
          <w:bCs/>
          <w:sz w:val="24"/>
          <w:szCs w:val="24"/>
          <w:lang w:val="it-IT"/>
        </w:rPr>
        <w:t>, ki se uporabljajo za MOSH</w:t>
      </w:r>
      <w:r w:rsidR="00D359E6">
        <w:rPr>
          <w:rFonts w:cstheme="minorHAnsi"/>
          <w:bCs/>
          <w:sz w:val="24"/>
          <w:szCs w:val="24"/>
          <w:lang w:val="it-IT"/>
        </w:rPr>
        <w:t>/</w:t>
      </w:r>
      <w:r w:rsidR="00E161CD">
        <w:rPr>
          <w:rFonts w:cstheme="minorHAnsi"/>
          <w:bCs/>
          <w:sz w:val="24"/>
          <w:szCs w:val="24"/>
          <w:lang w:val="it-IT"/>
        </w:rPr>
        <w:t xml:space="preserve">MOAH </w:t>
      </w:r>
      <w:r w:rsidR="00272CE7">
        <w:rPr>
          <w:rFonts w:cstheme="minorHAnsi"/>
          <w:bCs/>
          <w:sz w:val="24"/>
          <w:szCs w:val="24"/>
          <w:lang w:val="it-IT"/>
        </w:rPr>
        <w:t xml:space="preserve">analizo </w:t>
      </w:r>
      <w:r w:rsidR="00E161CD">
        <w:rPr>
          <w:rFonts w:cstheme="minorHAnsi"/>
          <w:bCs/>
          <w:sz w:val="24"/>
          <w:szCs w:val="24"/>
          <w:lang w:val="it-IT"/>
        </w:rPr>
        <w:t>oljčnih olj</w:t>
      </w:r>
      <w:r w:rsidR="00272CE7">
        <w:rPr>
          <w:rFonts w:cstheme="minorHAnsi"/>
          <w:bCs/>
          <w:sz w:val="24"/>
          <w:szCs w:val="24"/>
          <w:lang w:val="it-IT"/>
        </w:rPr>
        <w:t xml:space="preserve"> in so bili instalirani v zadnjih dveh letih</w:t>
      </w:r>
      <w:r w:rsidR="002964B3">
        <w:rPr>
          <w:rFonts w:cstheme="minorHAnsi"/>
          <w:bCs/>
          <w:sz w:val="24"/>
          <w:szCs w:val="24"/>
          <w:lang w:val="it-IT"/>
        </w:rPr>
        <w:t>.</w:t>
      </w:r>
    </w:p>
    <w:p w14:paraId="5C0D1611" w14:textId="27A90132" w:rsidR="00880DB5" w:rsidRDefault="003A1F92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  <w:r w:rsidR="00880DB5">
        <w:rPr>
          <w:rFonts w:cstheme="minorHAnsi"/>
          <w:sz w:val="24"/>
          <w:szCs w:val="24"/>
        </w:rPr>
        <w:t>arancija vsaj 12 mesecev od primopredaje instrumenta. Pogoj za primopredajo je uspešna inštalacija, opravljeno izobraževanje uporabnikov in postavitev metode</w:t>
      </w:r>
      <w:r>
        <w:rPr>
          <w:rFonts w:cstheme="minorHAnsi"/>
          <w:sz w:val="24"/>
          <w:szCs w:val="24"/>
        </w:rPr>
        <w:t>,</w:t>
      </w:r>
    </w:p>
    <w:p w14:paraId="26A6875E" w14:textId="45E959AF" w:rsidR="00880DB5" w:rsidRPr="00E161CD" w:rsidRDefault="003A1F92" w:rsidP="00527B70">
      <w:pPr>
        <w:pStyle w:val="Odstavekseznama"/>
        <w:numPr>
          <w:ilvl w:val="0"/>
          <w:numId w:val="8"/>
        </w:numPr>
        <w:spacing w:after="0" w:line="240" w:lineRule="auto"/>
        <w:ind w:left="1276" w:hanging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primopredaja instrumenta</w:t>
      </w:r>
      <w:r w:rsidR="00D54420">
        <w:rPr>
          <w:rFonts w:cstheme="minorHAnsi"/>
          <w:sz w:val="24"/>
          <w:szCs w:val="24"/>
        </w:rPr>
        <w:t xml:space="preserve"> mora biti opravljena najkasneje</w:t>
      </w:r>
      <w:r>
        <w:rPr>
          <w:rFonts w:cstheme="minorHAnsi"/>
          <w:sz w:val="24"/>
          <w:szCs w:val="24"/>
        </w:rPr>
        <w:t xml:space="preserve"> do 31. 10. 2025.</w:t>
      </w:r>
    </w:p>
    <w:sectPr w:rsidR="00880DB5" w:rsidRPr="00E16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42239"/>
    <w:multiLevelType w:val="hybridMultilevel"/>
    <w:tmpl w:val="CA606360"/>
    <w:lvl w:ilvl="0" w:tplc="644647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80BB5"/>
    <w:multiLevelType w:val="hybridMultilevel"/>
    <w:tmpl w:val="8B78E37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AAB542F"/>
    <w:multiLevelType w:val="hybridMultilevel"/>
    <w:tmpl w:val="234EDC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C12502"/>
    <w:multiLevelType w:val="hybridMultilevel"/>
    <w:tmpl w:val="CE4E2060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DAB250F"/>
    <w:multiLevelType w:val="hybridMultilevel"/>
    <w:tmpl w:val="9A3EB0BE"/>
    <w:lvl w:ilvl="0" w:tplc="04090001">
      <w:start w:val="1"/>
      <w:numFmt w:val="bullet"/>
      <w:lvlText w:val=""/>
      <w:lvlJc w:val="left"/>
      <w:pPr>
        <w:ind w:left="1035" w:hanging="67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020A1"/>
    <w:multiLevelType w:val="hybridMultilevel"/>
    <w:tmpl w:val="FC12F530"/>
    <w:lvl w:ilvl="0" w:tplc="FEB4CC8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AC5"/>
    <w:multiLevelType w:val="hybridMultilevel"/>
    <w:tmpl w:val="04384EFE"/>
    <w:lvl w:ilvl="0" w:tplc="5D422E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04398"/>
    <w:multiLevelType w:val="hybridMultilevel"/>
    <w:tmpl w:val="4510DDEC"/>
    <w:lvl w:ilvl="0" w:tplc="8578D1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0F386B"/>
    <w:multiLevelType w:val="hybridMultilevel"/>
    <w:tmpl w:val="29F884D4"/>
    <w:lvl w:ilvl="0" w:tplc="0424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454070AD"/>
    <w:multiLevelType w:val="hybridMultilevel"/>
    <w:tmpl w:val="F04EA150"/>
    <w:lvl w:ilvl="0" w:tplc="0424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0" w15:restartNumberingAfterBreak="0">
    <w:nsid w:val="571757C0"/>
    <w:multiLevelType w:val="hybridMultilevel"/>
    <w:tmpl w:val="889688A6"/>
    <w:lvl w:ilvl="0" w:tplc="5D422E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B3B0D"/>
    <w:multiLevelType w:val="hybridMultilevel"/>
    <w:tmpl w:val="DF5A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FD4EB8"/>
    <w:multiLevelType w:val="hybridMultilevel"/>
    <w:tmpl w:val="5CB87588"/>
    <w:lvl w:ilvl="0" w:tplc="5D422E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41DA1"/>
    <w:multiLevelType w:val="hybridMultilevel"/>
    <w:tmpl w:val="DF10F7A4"/>
    <w:lvl w:ilvl="0" w:tplc="5D422E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827105">
    <w:abstractNumId w:val="0"/>
  </w:num>
  <w:num w:numId="2" w16cid:durableId="2033067505">
    <w:abstractNumId w:val="10"/>
  </w:num>
  <w:num w:numId="3" w16cid:durableId="1000549296">
    <w:abstractNumId w:val="3"/>
  </w:num>
  <w:num w:numId="4" w16cid:durableId="336422996">
    <w:abstractNumId w:val="9"/>
  </w:num>
  <w:num w:numId="5" w16cid:durableId="331685478">
    <w:abstractNumId w:val="1"/>
  </w:num>
  <w:num w:numId="6" w16cid:durableId="931938572">
    <w:abstractNumId w:val="7"/>
  </w:num>
  <w:num w:numId="7" w16cid:durableId="885677973">
    <w:abstractNumId w:val="4"/>
  </w:num>
  <w:num w:numId="8" w16cid:durableId="305743383">
    <w:abstractNumId w:val="11"/>
  </w:num>
  <w:num w:numId="9" w16cid:durableId="1998532397">
    <w:abstractNumId w:val="2"/>
  </w:num>
  <w:num w:numId="10" w16cid:durableId="1772124428">
    <w:abstractNumId w:val="8"/>
  </w:num>
  <w:num w:numId="11" w16cid:durableId="346374508">
    <w:abstractNumId w:val="13"/>
  </w:num>
  <w:num w:numId="12" w16cid:durableId="1523280303">
    <w:abstractNumId w:val="12"/>
  </w:num>
  <w:num w:numId="13" w16cid:durableId="292759683">
    <w:abstractNumId w:val="6"/>
  </w:num>
  <w:num w:numId="14" w16cid:durableId="250091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430"/>
    <w:rsid w:val="00000EC8"/>
    <w:rsid w:val="00010740"/>
    <w:rsid w:val="000A6E1F"/>
    <w:rsid w:val="000C1430"/>
    <w:rsid w:val="000C265C"/>
    <w:rsid w:val="0011520C"/>
    <w:rsid w:val="001B5385"/>
    <w:rsid w:val="00214018"/>
    <w:rsid w:val="0022708D"/>
    <w:rsid w:val="0024473E"/>
    <w:rsid w:val="00272CE7"/>
    <w:rsid w:val="00275BB4"/>
    <w:rsid w:val="002964B3"/>
    <w:rsid w:val="002A7161"/>
    <w:rsid w:val="002A7A37"/>
    <w:rsid w:val="002C39D1"/>
    <w:rsid w:val="002F0DB5"/>
    <w:rsid w:val="003228F4"/>
    <w:rsid w:val="003350D4"/>
    <w:rsid w:val="00375A95"/>
    <w:rsid w:val="00387069"/>
    <w:rsid w:val="003A1F92"/>
    <w:rsid w:val="003F0AC0"/>
    <w:rsid w:val="00455F55"/>
    <w:rsid w:val="00494EF4"/>
    <w:rsid w:val="00497F14"/>
    <w:rsid w:val="004F268A"/>
    <w:rsid w:val="00506B50"/>
    <w:rsid w:val="00527B70"/>
    <w:rsid w:val="005B05C8"/>
    <w:rsid w:val="005B55F5"/>
    <w:rsid w:val="005C7AF2"/>
    <w:rsid w:val="00646FD6"/>
    <w:rsid w:val="006D2742"/>
    <w:rsid w:val="006E4281"/>
    <w:rsid w:val="00764587"/>
    <w:rsid w:val="0079379B"/>
    <w:rsid w:val="007A149D"/>
    <w:rsid w:val="007E40B9"/>
    <w:rsid w:val="00812EE6"/>
    <w:rsid w:val="00836617"/>
    <w:rsid w:val="00852677"/>
    <w:rsid w:val="00880DB5"/>
    <w:rsid w:val="008D6A2F"/>
    <w:rsid w:val="008E2355"/>
    <w:rsid w:val="00966C9F"/>
    <w:rsid w:val="009826AC"/>
    <w:rsid w:val="009A3BC5"/>
    <w:rsid w:val="009D155F"/>
    <w:rsid w:val="00A31AD1"/>
    <w:rsid w:val="00A92D22"/>
    <w:rsid w:val="00AC3254"/>
    <w:rsid w:val="00B45DDC"/>
    <w:rsid w:val="00B5211D"/>
    <w:rsid w:val="00B62595"/>
    <w:rsid w:val="00BB0553"/>
    <w:rsid w:val="00C221DD"/>
    <w:rsid w:val="00C5246F"/>
    <w:rsid w:val="00C57E82"/>
    <w:rsid w:val="00CA5F68"/>
    <w:rsid w:val="00CB12CD"/>
    <w:rsid w:val="00D24743"/>
    <w:rsid w:val="00D359E6"/>
    <w:rsid w:val="00D54420"/>
    <w:rsid w:val="00D97581"/>
    <w:rsid w:val="00E1530B"/>
    <w:rsid w:val="00E161CD"/>
    <w:rsid w:val="00E805A7"/>
    <w:rsid w:val="00ED769B"/>
    <w:rsid w:val="00F72858"/>
    <w:rsid w:val="00F85543"/>
    <w:rsid w:val="00FC42E1"/>
    <w:rsid w:val="00FD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57C7"/>
  <w15:chartTrackingRefBased/>
  <w15:docId w15:val="{D84D38CA-18E4-42EB-878B-08269467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C1430"/>
    <w:pPr>
      <w:ind w:left="720"/>
      <w:contextualSpacing/>
    </w:pPr>
  </w:style>
  <w:style w:type="paragraph" w:customStyle="1" w:styleId="Standard">
    <w:name w:val="Standard"/>
    <w:rsid w:val="007E40B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OdstavekseznamaZnak">
    <w:name w:val="Odstavek seznama Znak"/>
    <w:link w:val="Odstavekseznama"/>
    <w:uiPriority w:val="34"/>
    <w:locked/>
    <w:rsid w:val="007E40B9"/>
  </w:style>
  <w:style w:type="character" w:styleId="Pripombasklic">
    <w:name w:val="annotation reference"/>
    <w:basedOn w:val="Privzetapisavaodstavka"/>
    <w:uiPriority w:val="99"/>
    <w:semiHidden/>
    <w:unhideWhenUsed/>
    <w:rsid w:val="00FC42E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C42E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C42E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C42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C42E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C4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C42E1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BB05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AD5D3AA80D2541BEA8D66074235229" ma:contentTypeVersion="18" ma:contentTypeDescription="Ustvari nov dokument." ma:contentTypeScope="" ma:versionID="97a1e255817e2025e10fe6c54fc79660">
  <xsd:schema xmlns:xsd="http://www.w3.org/2001/XMLSchema" xmlns:xs="http://www.w3.org/2001/XMLSchema" xmlns:p="http://schemas.microsoft.com/office/2006/metadata/properties" xmlns:ns2="05cfd017-f8ca-492a-9b20-01b25945ae55" xmlns:ns3="1feb80da-a86a-4a46-9fb1-5ff671e409d7" targetNamespace="http://schemas.microsoft.com/office/2006/metadata/properties" ma:root="true" ma:fieldsID="cf1547caa2786a19050e2781ac75f18a" ns2:_="" ns3:_="">
    <xsd:import namespace="05cfd017-f8ca-492a-9b20-01b25945ae55"/>
    <xsd:import namespace="1feb80da-a86a-4a46-9fb1-5ff671e40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fd017-f8ca-492a-9b20-01b25945a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2403875-6c46-4b38-842b-385d0adb7e8d}" ma:internalName="TaxCatchAll" ma:showField="CatchAllData" ma:web="05cfd017-f8ca-492a-9b20-01b25945ae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b80da-a86a-4a46-9fb1-5ff671e40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312f113b-d884-4716-9ab1-faee6e62ea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eb80da-a86a-4a46-9fb1-5ff671e409d7">
      <Terms xmlns="http://schemas.microsoft.com/office/infopath/2007/PartnerControls"/>
    </lcf76f155ced4ddcb4097134ff3c332f>
    <TaxCatchAll xmlns="05cfd017-f8ca-492a-9b20-01b25945ae55" xsi:nil="true"/>
  </documentManagement>
</p:properties>
</file>

<file path=customXml/itemProps1.xml><?xml version="1.0" encoding="utf-8"?>
<ds:datastoreItem xmlns:ds="http://schemas.openxmlformats.org/officeDocument/2006/customXml" ds:itemID="{744934EF-313B-4E9D-B09A-46C585055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4568F-6717-4ECE-9CD0-B8BA44E52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cfd017-f8ca-492a-9b20-01b25945ae55"/>
    <ds:schemaRef ds:uri="1feb80da-a86a-4a46-9fb1-5ff671e40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CF9A3-B80E-46F4-AEB1-946CC32E4F29}">
  <ds:schemaRefs>
    <ds:schemaRef ds:uri="http://schemas.microsoft.com/office/2006/metadata/properties"/>
    <ds:schemaRef ds:uri="http://schemas.microsoft.com/office/infopath/2007/PartnerControls"/>
    <ds:schemaRef ds:uri="1feb80da-a86a-4a46-9fb1-5ff671e409d7"/>
    <ds:schemaRef ds:uri="05cfd017-f8ca-492a-9b20-01b25945ae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 Kuhar</dc:creator>
  <cp:keywords/>
  <dc:description/>
  <cp:lastModifiedBy>Tina Korenika</cp:lastModifiedBy>
  <cp:revision>3</cp:revision>
  <cp:lastPrinted>2025-04-07T08:54:00Z</cp:lastPrinted>
  <dcterms:created xsi:type="dcterms:W3CDTF">2025-05-29T12:51:00Z</dcterms:created>
  <dcterms:modified xsi:type="dcterms:W3CDTF">2025-06-03T13:11:00Z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0x0101008AAD5D3AA80D2541BEA8D66074235229</vt:lpwstr>
  </property>
  <property fmtid="{D5CDD505-2E9C-101B-9397-08002B2CF9AE}" pid="3" name="MediaServiceImageTags">
    <vt:lpwstr/>
  </property>
</Properties>
</file>